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10802" w14:textId="77777777" w:rsidR="00F0774D" w:rsidRPr="00FB191C" w:rsidRDefault="004940D5" w:rsidP="00F0774D">
      <w:pPr>
        <w:jc w:val="center"/>
        <w:rPr>
          <w:b/>
          <w:u w:val="single"/>
        </w:rPr>
      </w:pPr>
      <w:bookmarkStart w:id="0" w:name="_GoBack"/>
      <w:bookmarkEnd w:id="0"/>
      <w:r>
        <w:rPr>
          <w:b/>
          <w:u w:val="single"/>
        </w:rPr>
        <w:t>ECONOMICS 390-0</w:t>
      </w:r>
      <w:r w:rsidR="00F0774D">
        <w:rPr>
          <w:b/>
          <w:u w:val="single"/>
        </w:rPr>
        <w:t>0</w:t>
      </w:r>
      <w:r>
        <w:rPr>
          <w:b/>
          <w:u w:val="single"/>
        </w:rPr>
        <w:t>1</w:t>
      </w:r>
    </w:p>
    <w:p w14:paraId="6FCCF889" w14:textId="77777777" w:rsidR="00F0774D" w:rsidRDefault="004940D5" w:rsidP="00F0774D">
      <w:pPr>
        <w:jc w:val="center"/>
      </w:pPr>
      <w:r>
        <w:t>Health Economics</w:t>
      </w:r>
    </w:p>
    <w:p w14:paraId="2567885F" w14:textId="77777777" w:rsidR="00F0774D" w:rsidRDefault="00F0774D" w:rsidP="00F0774D">
      <w:pPr>
        <w:jc w:val="center"/>
      </w:pPr>
      <w:r>
        <w:t>Fall Semester 2016</w:t>
      </w:r>
    </w:p>
    <w:p w14:paraId="0FE76DDF" w14:textId="66B73743" w:rsidR="00F0774D" w:rsidRDefault="00F0774D" w:rsidP="00F0774D">
      <w:pPr>
        <w:jc w:val="center"/>
      </w:pPr>
      <w:r>
        <w:t>Meet</w:t>
      </w:r>
      <w:r w:rsidR="004940D5">
        <w:t>ing Time: Tuesday &amp; Thursday 3:00-4:15p</w:t>
      </w:r>
      <w:r>
        <w:t>m</w:t>
      </w:r>
      <w:r w:rsidR="007E3161">
        <w:t xml:space="preserve"> in BUS205</w:t>
      </w:r>
    </w:p>
    <w:p w14:paraId="7D823397" w14:textId="77777777" w:rsidR="00F0774D" w:rsidRDefault="00F0774D" w:rsidP="00F0774D">
      <w:pPr>
        <w:jc w:val="center"/>
      </w:pPr>
    </w:p>
    <w:p w14:paraId="070216C1" w14:textId="77777777" w:rsidR="00F0774D" w:rsidRDefault="00F0774D" w:rsidP="00F0774D">
      <w:r w:rsidRPr="00FB191C">
        <w:rPr>
          <w:b/>
        </w:rPr>
        <w:t>Instructor:</w:t>
      </w:r>
      <w:r>
        <w:t xml:space="preserve"> Alexander C. Cartwright                       </w:t>
      </w:r>
      <w:r>
        <w:rPr>
          <w:b/>
        </w:rPr>
        <w:t>Email</w:t>
      </w:r>
      <w:r>
        <w:t xml:space="preserve">: cartwra2@ferris.edu                            </w:t>
      </w:r>
    </w:p>
    <w:p w14:paraId="762F96FE" w14:textId="77777777" w:rsidR="00F0774D" w:rsidRDefault="00F0774D" w:rsidP="00F0774D">
      <w:r w:rsidRPr="00FB191C">
        <w:rPr>
          <w:b/>
        </w:rPr>
        <w:t>Office Location</w:t>
      </w:r>
      <w:r>
        <w:t>: Business 337</w:t>
      </w:r>
      <w:r>
        <w:tab/>
      </w:r>
      <w:r>
        <w:tab/>
        <w:t xml:space="preserve">                    </w:t>
      </w:r>
    </w:p>
    <w:p w14:paraId="1AC086E9" w14:textId="4DFDD00F" w:rsidR="00F0774D" w:rsidRDefault="00F0774D" w:rsidP="00F0774D">
      <w:r>
        <w:rPr>
          <w:b/>
        </w:rPr>
        <w:t>Office</w:t>
      </w:r>
      <w:r w:rsidRPr="00FB191C">
        <w:rPr>
          <w:b/>
        </w:rPr>
        <w:t xml:space="preserve"> Hours</w:t>
      </w:r>
      <w:r>
        <w:rPr>
          <w:b/>
        </w:rPr>
        <w:t xml:space="preserve"> for Students</w:t>
      </w:r>
      <w:r w:rsidR="00742725">
        <w:t>: Wednesday’s from 1-5</w:t>
      </w:r>
      <w:r>
        <w:t xml:space="preserve">pm OR by appointment. </w:t>
      </w:r>
    </w:p>
    <w:p w14:paraId="67045D34" w14:textId="77777777" w:rsidR="00F0774D" w:rsidRDefault="00F0774D" w:rsidP="00F0774D"/>
    <w:p w14:paraId="2D787573" w14:textId="2A624685" w:rsidR="00F0774D" w:rsidRPr="00087096" w:rsidRDefault="00F0774D" w:rsidP="00F0774D">
      <w:r>
        <w:rPr>
          <w:b/>
        </w:rPr>
        <w:t>Prerequisites</w:t>
      </w:r>
      <w:r>
        <w:t xml:space="preserve">: </w:t>
      </w:r>
      <w:r w:rsidR="006A771B">
        <w:t>ECON 222</w:t>
      </w:r>
    </w:p>
    <w:p w14:paraId="013E834A" w14:textId="77777777" w:rsidR="00F0774D" w:rsidRDefault="00F0774D" w:rsidP="00F0774D"/>
    <w:p w14:paraId="563F5E6F" w14:textId="77777777" w:rsidR="00F0774D" w:rsidRPr="00981673" w:rsidRDefault="00F0774D" w:rsidP="00F0774D">
      <w:pPr>
        <w:rPr>
          <w:b/>
        </w:rPr>
      </w:pPr>
      <w:r w:rsidRPr="00981673">
        <w:rPr>
          <w:b/>
        </w:rPr>
        <w:t>Required Materials:</w:t>
      </w:r>
    </w:p>
    <w:p w14:paraId="5E523E71" w14:textId="49DCD88A" w:rsidR="006A771B" w:rsidRPr="006A771B" w:rsidRDefault="00F0774D" w:rsidP="006A771B">
      <w:r>
        <w:t xml:space="preserve">(1) </w:t>
      </w:r>
      <w:r w:rsidR="006A771B" w:rsidRPr="006A771B">
        <w:rPr>
          <w:i/>
        </w:rPr>
        <w:t>Health Economics and Financing,</w:t>
      </w:r>
      <w:r w:rsidR="006A771B">
        <w:rPr>
          <w:i/>
        </w:rPr>
        <w:t xml:space="preserve"> </w:t>
      </w:r>
      <w:r w:rsidR="006A771B">
        <w:t>By Thomas E. Getzen (5</w:t>
      </w:r>
      <w:r w:rsidR="006A771B" w:rsidRPr="006A771B">
        <w:rPr>
          <w:vertAlign w:val="superscript"/>
        </w:rPr>
        <w:t>th</w:t>
      </w:r>
      <w:r w:rsidR="006A771B">
        <w:t xml:space="preserve"> Edition). </w:t>
      </w:r>
    </w:p>
    <w:p w14:paraId="7B62D3D5" w14:textId="14325111" w:rsidR="00F0774D" w:rsidRPr="00F45075" w:rsidRDefault="00F0774D" w:rsidP="006A771B">
      <w:pPr>
        <w:pStyle w:val="ListParagraph"/>
        <w:numPr>
          <w:ilvl w:val="0"/>
          <w:numId w:val="2"/>
        </w:numPr>
      </w:pPr>
      <w:r>
        <w:t xml:space="preserve">Additional readings and classroom materials will be distributed through Blackboard.  </w:t>
      </w:r>
    </w:p>
    <w:p w14:paraId="196596B4" w14:textId="77777777" w:rsidR="00F0774D" w:rsidRDefault="00F0774D" w:rsidP="00F0774D"/>
    <w:p w14:paraId="695348D6" w14:textId="14405DAF" w:rsidR="00F0774D" w:rsidRPr="00A30AF8" w:rsidRDefault="00F0774D" w:rsidP="00F0774D">
      <w:pPr>
        <w:rPr>
          <w:b/>
        </w:rPr>
      </w:pPr>
      <w:r w:rsidRPr="00F359F9">
        <w:rPr>
          <w:b/>
        </w:rPr>
        <w:t>Course Description:</w:t>
      </w:r>
      <w:r>
        <w:rPr>
          <w:b/>
        </w:rPr>
        <w:t xml:space="preserve"> </w:t>
      </w:r>
      <w:r w:rsidR="00EB70A5" w:rsidRPr="00B55CD7">
        <w:t xml:space="preserve">This course is designed to build an understanding of the healthcare delivery system from an applied economics perspective. The applications of </w:t>
      </w:r>
      <w:r w:rsidR="00B55CD7" w:rsidRPr="00B55CD7">
        <w:t>these skills will be drawn from examples that illustrate the production of and demand for health and healthcare. As health insurance models develop, greater emphasis is being placed on individual choice and responsibility as determinants of healthcare utilization. Insurance is a major economic lever of these trends. How insurance firms are molding consumer choice and the responsibility for economic advantage will become critical to the future of healthcare in the U.S. Economics analysis is therefore pivotal to any understanding of how healthcare systems operate from both an empirical and normative aspect.</w:t>
      </w:r>
      <w:r w:rsidR="00B55CD7">
        <w:rPr>
          <w:b/>
        </w:rPr>
        <w:t xml:space="preserve"> </w:t>
      </w:r>
    </w:p>
    <w:p w14:paraId="3B1E2497" w14:textId="77777777" w:rsidR="00F0774D" w:rsidRPr="0083295B" w:rsidRDefault="00F0774D" w:rsidP="00F0774D">
      <w:pPr>
        <w:rPr>
          <w:color w:val="000000"/>
        </w:rPr>
      </w:pPr>
    </w:p>
    <w:p w14:paraId="0E4ADA1F" w14:textId="00CF0F74" w:rsidR="00B55CD7" w:rsidRDefault="00F0774D" w:rsidP="00B55CD7">
      <w:pPr>
        <w:rPr>
          <w:b/>
        </w:rPr>
      </w:pPr>
      <w:r w:rsidRPr="00F359F9">
        <w:rPr>
          <w:b/>
        </w:rPr>
        <w:t>Course Learning Outcomes:</w:t>
      </w:r>
    </w:p>
    <w:p w14:paraId="22908D90" w14:textId="06BB6E44" w:rsidR="00B55CD7" w:rsidRDefault="00B55CD7" w:rsidP="00B55CD7">
      <w:r w:rsidRPr="00B55CD7">
        <w:t xml:space="preserve">1) Discuss healthcare delivery from an economic perspective. </w:t>
      </w:r>
    </w:p>
    <w:p w14:paraId="11D2DCF3" w14:textId="15AE9E43" w:rsidR="00B55CD7" w:rsidRDefault="00B55CD7" w:rsidP="00B55CD7">
      <w:r>
        <w:t xml:space="preserve">2) Recognize the role of individual choice in optimizing healthcare utilization. </w:t>
      </w:r>
    </w:p>
    <w:p w14:paraId="61730C60" w14:textId="10C95E2F" w:rsidR="00B55CD7" w:rsidRDefault="00B55CD7" w:rsidP="00B55CD7">
      <w:r>
        <w:t xml:space="preserve">3) Document and describe important constructs such as provider, hospital, and insurance firm behavior. </w:t>
      </w:r>
    </w:p>
    <w:p w14:paraId="268D2B78" w14:textId="65072D8B" w:rsidR="00B55CD7" w:rsidRDefault="00B55CD7" w:rsidP="00B55CD7">
      <w:r>
        <w:t xml:space="preserve">4) Select and implement appropriate analyses useful in both planning and evaluating the healthcare delivery system. </w:t>
      </w:r>
    </w:p>
    <w:p w14:paraId="5917117F" w14:textId="1ECB0C48" w:rsidR="00B55CD7" w:rsidRDefault="00B55CD7" w:rsidP="00B55CD7">
      <w:r>
        <w:t xml:space="preserve">5) Determine important economic factors that guide and motivate the discovery, development and distribution of new drugs. </w:t>
      </w:r>
    </w:p>
    <w:p w14:paraId="08BAE18E" w14:textId="77777777" w:rsidR="00F0774D" w:rsidRDefault="00F0774D" w:rsidP="00F0774D"/>
    <w:p w14:paraId="046BB166" w14:textId="339E1541" w:rsidR="00F0774D" w:rsidRPr="00A30AF8" w:rsidRDefault="00F0774D" w:rsidP="00F0774D">
      <w:pPr>
        <w:rPr>
          <w:b/>
        </w:rPr>
      </w:pPr>
      <w:r w:rsidRPr="00CC2B5E">
        <w:rPr>
          <w:b/>
        </w:rPr>
        <w:t>Grading:</w:t>
      </w:r>
      <w:r>
        <w:rPr>
          <w:b/>
        </w:rPr>
        <w:t xml:space="preserve"> </w:t>
      </w:r>
      <w:r w:rsidR="00BF5775">
        <w:t xml:space="preserve">Your grade in this class will be based on 2 mini-papers (15% each), a mid-term exam (25%), </w:t>
      </w:r>
      <w:r w:rsidR="0046061A">
        <w:t xml:space="preserve">a final paper (30%) and class participation (15%). </w:t>
      </w:r>
      <w:r>
        <w:t xml:space="preserve"> </w:t>
      </w:r>
    </w:p>
    <w:p w14:paraId="32813AFF" w14:textId="77777777" w:rsidR="00F0774D" w:rsidRDefault="00F0774D" w:rsidP="00F0774D"/>
    <w:p w14:paraId="22C1112B" w14:textId="4D6456E9" w:rsidR="00F0774D" w:rsidRPr="00B55CD7" w:rsidRDefault="0046061A" w:rsidP="00F0774D">
      <w:r>
        <w:rPr>
          <w:b/>
        </w:rPr>
        <w:t>Mini-papers</w:t>
      </w:r>
      <w:r w:rsidR="00F0774D" w:rsidRPr="006F3F92">
        <w:rPr>
          <w:b/>
        </w:rPr>
        <w:t>:</w:t>
      </w:r>
      <w:r w:rsidR="00F0774D">
        <w:rPr>
          <w:b/>
        </w:rPr>
        <w:t xml:space="preserve"> </w:t>
      </w:r>
      <w:r w:rsidR="00B55CD7">
        <w:t xml:space="preserve">A mini-paper is a 2-3 page essay. These papers are an opportunity for you to practice motivating and developing and argument using economics. I will circulate a list of questions that </w:t>
      </w:r>
      <w:r w:rsidR="000823E6">
        <w:t xml:space="preserve">will serve as prompts for your mini-paper. This list only serves to give you some ideas; hence, you may write on a topic of your choosing if you clear it with me first. I encourage you to send me at least 1 draft of your paper, </w:t>
      </w:r>
      <w:r w:rsidR="000823E6">
        <w:lastRenderedPageBreak/>
        <w:t xml:space="preserve">and to carefully review your paper in light of the rubric attached to the syllabus. We will discuss writing in more detail during class. </w:t>
      </w:r>
    </w:p>
    <w:p w14:paraId="63BC71DD" w14:textId="77777777" w:rsidR="00F0774D" w:rsidRDefault="00F0774D" w:rsidP="00F0774D"/>
    <w:p w14:paraId="4F6923EB" w14:textId="03F63E3F" w:rsidR="00F0774D" w:rsidRPr="00A30AF8" w:rsidRDefault="00F0774D" w:rsidP="00F0774D">
      <w:pPr>
        <w:rPr>
          <w:b/>
        </w:rPr>
      </w:pPr>
      <w:r w:rsidRPr="006F3F92">
        <w:rPr>
          <w:b/>
        </w:rPr>
        <w:t>Examinations:</w:t>
      </w:r>
      <w:r>
        <w:rPr>
          <w:b/>
        </w:rPr>
        <w:t xml:space="preserve"> </w:t>
      </w:r>
      <w:r w:rsidR="0046061A">
        <w:t>There will be 1</w:t>
      </w:r>
      <w:r w:rsidR="000823E6">
        <w:t xml:space="preserve"> in class midterm exam where you can demonstrate your mastery of class material. The exam</w:t>
      </w:r>
      <w:r>
        <w:t xml:space="preserve"> will be administered at the beginning of class, and you will have 1.5 hrs. to complete the exam. </w:t>
      </w:r>
      <w:r w:rsidRPr="00445CA6">
        <w:t>Cell phone calculators may not be used on exams and no calculators may be shared</w:t>
      </w:r>
      <w:r>
        <w:t xml:space="preserve">. Please bring a No. 2 pencil to class on exam days. </w:t>
      </w:r>
    </w:p>
    <w:p w14:paraId="0F93D926" w14:textId="77777777" w:rsidR="00F0774D" w:rsidRDefault="00F0774D" w:rsidP="00F0774D"/>
    <w:p w14:paraId="59469E53" w14:textId="51D90600" w:rsidR="00F0774D" w:rsidRDefault="00F0774D" w:rsidP="00F0774D">
      <w:r w:rsidRPr="006F3F92">
        <w:rPr>
          <w:b/>
        </w:rPr>
        <w:t xml:space="preserve">Homework &amp; Extra Credit: </w:t>
      </w:r>
      <w:r>
        <w:t xml:space="preserve">The best way to improve your ability to use the economic way of thinking is to practice; to that end there will be regular homework assignments. Each of the homework assignments is optional, but completing the homework assignment is essential to scoring well on </w:t>
      </w:r>
      <w:r w:rsidR="000823E6">
        <w:t>the midterm and developing the critical thinking skills essential to writing an excellent final paper</w:t>
      </w:r>
      <w:r>
        <w:t xml:space="preserve">. All correct answers on HW questions will count as 1 bonus point on the </w:t>
      </w:r>
      <w:r w:rsidR="000823E6">
        <w:t xml:space="preserve">midterm. Post-midterm, the points will be added to your final paper. </w:t>
      </w:r>
    </w:p>
    <w:p w14:paraId="0DC7FDA7" w14:textId="77777777" w:rsidR="000823E6" w:rsidRDefault="000823E6" w:rsidP="00F0774D"/>
    <w:p w14:paraId="001632D7" w14:textId="77777777" w:rsidR="00AC2ADF" w:rsidRDefault="0046061A" w:rsidP="00F0774D">
      <w:r>
        <w:rPr>
          <w:b/>
        </w:rPr>
        <w:t>Participation</w:t>
      </w:r>
      <w:r w:rsidRPr="006F3F92">
        <w:rPr>
          <w:b/>
        </w:rPr>
        <w:t xml:space="preserve">: </w:t>
      </w:r>
      <w:r w:rsidR="00F0774D">
        <w:t xml:space="preserve"> </w:t>
      </w:r>
      <w:r w:rsidR="00AC2ADF">
        <w:t xml:space="preserve">Class discussion will constitute a significant portion of class time. The discussion will be most productive if everyone arrives having read the assigned readings. The exceptional student will have prepared questions and insights to share with the group. I will assign participation grades based on how well your comments make a positive contribution to our learning, not the frequency of your comments.  </w:t>
      </w:r>
    </w:p>
    <w:p w14:paraId="64E4E6DF" w14:textId="77777777" w:rsidR="00AC2ADF" w:rsidRDefault="00AC2ADF" w:rsidP="00F0774D"/>
    <w:p w14:paraId="54D9EC35" w14:textId="3E026B31" w:rsidR="00F0774D" w:rsidRPr="00AC2ADF" w:rsidRDefault="0046061A" w:rsidP="00F0774D">
      <w:r>
        <w:rPr>
          <w:b/>
        </w:rPr>
        <w:t>Final Paper:</w:t>
      </w:r>
      <w:r w:rsidR="00AC2ADF">
        <w:rPr>
          <w:b/>
        </w:rPr>
        <w:t xml:space="preserve"> </w:t>
      </w:r>
      <w:r w:rsidR="00AC2ADF">
        <w:t xml:space="preserve">Your final paper will be an 8-12 page (approximately) research paper on a topic in health economics. In this paper you will use the concepts, ideas, and information used in this class to develop a thesis and accompanying argument. This paper may be an extended version of a mini-paper that you have written in the class or a new topic. </w:t>
      </w:r>
      <w:r w:rsidR="00984BBB">
        <w:t xml:space="preserve">You will have the opportunity to present your paper in class and receive feedback from me and your peers before turning in the final product. As this assignment constitutes 30% of your grade I expect you meet with me to work on your thesis statement and receive feedback on drafts. </w:t>
      </w:r>
      <w:r>
        <w:rPr>
          <w:b/>
        </w:rPr>
        <w:t xml:space="preserve"> </w:t>
      </w:r>
    </w:p>
    <w:p w14:paraId="06BDE6D7" w14:textId="77777777" w:rsidR="0046061A" w:rsidRDefault="0046061A" w:rsidP="00F0774D"/>
    <w:p w14:paraId="47478CDD" w14:textId="60FA094B" w:rsidR="00F0774D" w:rsidRDefault="00F0774D" w:rsidP="00F0774D">
      <w:r w:rsidRPr="00012832">
        <w:rPr>
          <w:b/>
        </w:rPr>
        <w:t>Attendance:</w:t>
      </w:r>
      <w:r w:rsidRPr="00012832">
        <w:t xml:space="preserve"> </w:t>
      </w:r>
      <w:r>
        <w:t>Attendance is required for this class. With the exception of documented medical or family emergencies,</w:t>
      </w:r>
      <w:r w:rsidR="00D225D0">
        <w:t xml:space="preserve"> or official Ferris events,</w:t>
      </w:r>
      <w:r>
        <w:t xml:space="preserve"> I will not accept late work or offer make up assignments. S</w:t>
      </w:r>
      <w:r w:rsidRPr="00F023FF">
        <w:t>tudents should email me immediately</w:t>
      </w:r>
      <w:r>
        <w:t xml:space="preserve"> in the event of an emergency. </w:t>
      </w:r>
      <w:r w:rsidRPr="00ED6CE8">
        <w:t>Please note that if</w:t>
      </w:r>
      <w:r>
        <w:t xml:space="preserve"> a student misses an exam without my formal acknowledgement</w:t>
      </w:r>
      <w:r w:rsidRPr="00ED6CE8">
        <w:t xml:space="preserve">, </w:t>
      </w:r>
      <w:r>
        <w:t xml:space="preserve">I will assign a “0” for that grade. </w:t>
      </w:r>
    </w:p>
    <w:p w14:paraId="1EF3CB6F" w14:textId="77777777" w:rsidR="00F0774D" w:rsidRDefault="00F0774D" w:rsidP="00F0774D"/>
    <w:p w14:paraId="09D0304D" w14:textId="4AE470A5" w:rsidR="00F0774D" w:rsidRDefault="00F0774D" w:rsidP="00F0774D">
      <w:pPr>
        <w:pStyle w:val="NoSpacing"/>
      </w:pPr>
      <w:r>
        <w:t xml:space="preserve">There will be </w:t>
      </w:r>
      <w:r>
        <w:rPr>
          <w:b/>
        </w:rPr>
        <w:t xml:space="preserve">NO </w:t>
      </w:r>
      <w:r w:rsidR="00984BBB">
        <w:rPr>
          <w:b/>
        </w:rPr>
        <w:t>MAKE-UP ASSIGNMENTS</w:t>
      </w:r>
      <w:r>
        <w:t xml:space="preserve"> unless a valid excuse is presented </w:t>
      </w:r>
      <w:r>
        <w:rPr>
          <w:b/>
        </w:rPr>
        <w:t>BEFORE</w:t>
      </w:r>
      <w:r w:rsidR="00984BBB">
        <w:t xml:space="preserve"> the assignment due date</w:t>
      </w:r>
      <w:r>
        <w:t xml:space="preserve">.      </w:t>
      </w:r>
    </w:p>
    <w:p w14:paraId="30DCE602" w14:textId="77777777" w:rsidR="00AC2ADF" w:rsidRDefault="00AC2ADF" w:rsidP="00F0774D">
      <w:pPr>
        <w:pStyle w:val="NoSpacing"/>
      </w:pPr>
    </w:p>
    <w:p w14:paraId="6BCC9E63" w14:textId="77777777" w:rsidR="00AC2ADF" w:rsidRDefault="00AC2ADF" w:rsidP="00AC2ADF">
      <w:r>
        <w:t xml:space="preserve">No extra credit will be assigned at the student’s request. </w:t>
      </w:r>
    </w:p>
    <w:p w14:paraId="257099E5" w14:textId="77777777" w:rsidR="00AC2ADF" w:rsidRDefault="00AC2ADF" w:rsidP="00F0774D">
      <w:pPr>
        <w:pStyle w:val="NoSpacing"/>
      </w:pPr>
    </w:p>
    <w:p w14:paraId="12D9BEAF" w14:textId="77777777" w:rsidR="00F0774D" w:rsidRDefault="00F0774D" w:rsidP="00F0774D">
      <w:pPr>
        <w:rPr>
          <w:rFonts w:ascii="Times" w:eastAsia="Times New Roman" w:hAnsi="Times" w:cs="Times New Roman"/>
          <w:sz w:val="20"/>
          <w:szCs w:val="20"/>
        </w:rPr>
      </w:pPr>
    </w:p>
    <w:p w14:paraId="1C545785" w14:textId="77777777" w:rsidR="00801B65" w:rsidRDefault="00801B65" w:rsidP="00F0774D">
      <w:pPr>
        <w:rPr>
          <w:b/>
        </w:rPr>
      </w:pPr>
    </w:p>
    <w:p w14:paraId="467508B4" w14:textId="77777777" w:rsidR="00F0774D" w:rsidRPr="00445CA6" w:rsidRDefault="00F0774D" w:rsidP="00F0774D">
      <w:pPr>
        <w:rPr>
          <w:b/>
        </w:rPr>
      </w:pPr>
      <w:r w:rsidRPr="00445CA6">
        <w:rPr>
          <w:b/>
        </w:rPr>
        <w:t>Grading Scale:</w:t>
      </w:r>
    </w:p>
    <w:p w14:paraId="12DBC606" w14:textId="77777777" w:rsidR="00F0774D" w:rsidRDefault="00F0774D" w:rsidP="00F0774D">
      <w:r>
        <w:t>A &gt; 93%                B+ = 87–89%     C+ = 77–79%      D = 59–69%</w:t>
      </w:r>
    </w:p>
    <w:p w14:paraId="1448857C" w14:textId="77777777" w:rsidR="00F0774D" w:rsidRDefault="00F0774D" w:rsidP="00F0774D">
      <w:r>
        <w:t>A– = 89–93%      B = 83–87%        C = 73–77%         F &lt; 59%</w:t>
      </w:r>
    </w:p>
    <w:p w14:paraId="3D35AD74" w14:textId="77777777" w:rsidR="00F0774D" w:rsidRDefault="00F0774D" w:rsidP="00F0774D">
      <w:r>
        <w:t xml:space="preserve">                                B– = 79–83%      C– = 69–73%</w:t>
      </w:r>
    </w:p>
    <w:p w14:paraId="3D69BBBF" w14:textId="77777777" w:rsidR="00801B65" w:rsidRDefault="00801B65" w:rsidP="00F0774D"/>
    <w:p w14:paraId="4F4C18F3" w14:textId="77777777" w:rsidR="00F0774D" w:rsidRDefault="00F0774D" w:rsidP="00F0774D">
      <w:r>
        <w:t xml:space="preserve">So that you can check your grade at any time, all grades will be posted on blackboard throughout the semester. If a grade has not been posted to blackboard, I have not yet graded the assignment. </w:t>
      </w:r>
    </w:p>
    <w:p w14:paraId="10BB5741" w14:textId="77777777" w:rsidR="00F0774D" w:rsidRDefault="00F0774D" w:rsidP="00F0774D">
      <w:pPr>
        <w:rPr>
          <w:b/>
        </w:rPr>
      </w:pPr>
    </w:p>
    <w:p w14:paraId="7E0F032B" w14:textId="77777777" w:rsidR="00F0774D" w:rsidRPr="00A30AF8" w:rsidRDefault="00F0774D" w:rsidP="00F0774D">
      <w:pPr>
        <w:rPr>
          <w:b/>
        </w:rPr>
      </w:pPr>
      <w:r>
        <w:rPr>
          <w:b/>
        </w:rPr>
        <w:t>Academic Honesty</w:t>
      </w:r>
      <w:r w:rsidRPr="00F023FF">
        <w:rPr>
          <w:b/>
        </w:rPr>
        <w:t>:</w:t>
      </w:r>
      <w:r>
        <w:rPr>
          <w:b/>
        </w:rPr>
        <w:t xml:space="preserve"> </w:t>
      </w:r>
      <w:r>
        <w:t xml:space="preserve">Ferris State University has an academic honesty policy. You are expected to be familiar with the University’s academic integrity standards. Lying, cheating, plagiarism, or attempts to do any of those will not be tolerated in this class. I will report all potential violations of academic integrity to the appropriate University authority. Please see the syllabus attachment for more information. </w:t>
      </w:r>
    </w:p>
    <w:p w14:paraId="20F98F6B" w14:textId="77777777" w:rsidR="00F0774D" w:rsidRDefault="00F0774D" w:rsidP="00F0774D"/>
    <w:p w14:paraId="20FFCD05" w14:textId="77777777" w:rsidR="00F0774D" w:rsidRPr="00A30AF8" w:rsidRDefault="00F0774D" w:rsidP="00F0774D">
      <w:pPr>
        <w:rPr>
          <w:b/>
        </w:rPr>
      </w:pPr>
      <w:r w:rsidRPr="00445CA6">
        <w:rPr>
          <w:b/>
        </w:rPr>
        <w:t>Communication:</w:t>
      </w:r>
      <w:r>
        <w:rPr>
          <w:b/>
        </w:rPr>
        <w:t xml:space="preserve"> </w:t>
      </w:r>
      <w:r w:rsidRPr="00445CA6">
        <w:rPr>
          <w:rFonts w:eastAsia="Times New Roman" w:cs="Times New Roman"/>
        </w:rPr>
        <w:t xml:space="preserve">Occasionally, I may need to </w:t>
      </w:r>
      <w:r>
        <w:rPr>
          <w:rFonts w:eastAsia="Times New Roman" w:cs="Times New Roman"/>
        </w:rPr>
        <w:t>communicate with students regarding</w:t>
      </w:r>
      <w:r w:rsidRPr="00445CA6">
        <w:rPr>
          <w:rFonts w:eastAsia="Times New Roman" w:cs="Times New Roman"/>
        </w:rPr>
        <w:t xml:space="preserve"> class ac</w:t>
      </w:r>
      <w:r>
        <w:rPr>
          <w:rFonts w:eastAsia="Times New Roman" w:cs="Times New Roman"/>
        </w:rPr>
        <w:t>tivities and assignments. All class communications will be via your university email account; hence, I expect</w:t>
      </w:r>
      <w:r w:rsidRPr="00445CA6">
        <w:rPr>
          <w:rFonts w:eastAsia="Times New Roman" w:cs="Times New Roman"/>
        </w:rPr>
        <w:t xml:space="preserve"> </w:t>
      </w:r>
      <w:r>
        <w:rPr>
          <w:rFonts w:eastAsia="Times New Roman" w:cs="Times New Roman"/>
        </w:rPr>
        <w:t>s</w:t>
      </w:r>
      <w:r w:rsidRPr="00445CA6">
        <w:rPr>
          <w:rFonts w:eastAsia="Times New Roman" w:cs="Times New Roman"/>
        </w:rPr>
        <w:t xml:space="preserve">tudents </w:t>
      </w:r>
      <w:r>
        <w:rPr>
          <w:rFonts w:eastAsia="Times New Roman" w:cs="Times New Roman"/>
        </w:rPr>
        <w:t>to check their</w:t>
      </w:r>
      <w:r w:rsidRPr="00445CA6">
        <w:rPr>
          <w:rFonts w:eastAsia="Times New Roman" w:cs="Times New Roman"/>
        </w:rPr>
        <w:t xml:space="preserve"> </w:t>
      </w:r>
      <w:r>
        <w:rPr>
          <w:rFonts w:eastAsia="Times New Roman" w:cs="Times New Roman"/>
        </w:rPr>
        <w:t xml:space="preserve">university </w:t>
      </w:r>
      <w:r w:rsidRPr="00445CA6">
        <w:rPr>
          <w:rFonts w:eastAsia="Times New Roman" w:cs="Times New Roman"/>
        </w:rPr>
        <w:t>email account regularly.</w:t>
      </w:r>
    </w:p>
    <w:p w14:paraId="106907CB" w14:textId="77777777" w:rsidR="00F0774D" w:rsidRDefault="00F0774D" w:rsidP="00F0774D"/>
    <w:p w14:paraId="285CBB75" w14:textId="77777777" w:rsidR="00F0774D" w:rsidRDefault="00F0774D" w:rsidP="00F0774D">
      <w:pPr>
        <w:rPr>
          <w:rStyle w:val="Emphasis"/>
          <w:i w:val="0"/>
        </w:rPr>
      </w:pPr>
      <w:r w:rsidRPr="007E4B7C">
        <w:rPr>
          <w:b/>
        </w:rPr>
        <w:t>Disability Statement</w:t>
      </w:r>
      <w:r>
        <w:t xml:space="preserve">: </w:t>
      </w:r>
      <w:r w:rsidRPr="007E4B7C">
        <w:rPr>
          <w:rStyle w:val="Emphasis"/>
          <w:i w:val="0"/>
        </w:rPr>
        <w:t xml:space="preserve">Ferris State University is committed to following the requirements of the Americans with Disabilities Act Amendments Act and Section 504 of the Rehabilitation Act. If you are a student with a disability or think you may have a disability, contact the Disabilities Services office at 231.591.3057 (voice), or email </w:t>
      </w:r>
      <w:hyperlink r:id="rId9" w:history="1">
        <w:r w:rsidRPr="007E4B7C">
          <w:rPr>
            <w:rStyle w:val="Emphasis"/>
            <w:i w:val="0"/>
          </w:rPr>
          <w:t>ecds@ferris.edu</w:t>
        </w:r>
      </w:hyperlink>
      <w:r w:rsidRPr="007E4B7C">
        <w:rPr>
          <w:rStyle w:val="Emphasis"/>
          <w:i w:val="0"/>
        </w:rPr>
        <w:t xml:space="preserve"> to discuss your request further. More information can be found on the web at </w:t>
      </w:r>
      <w:hyperlink r:id="rId10" w:history="1">
        <w:r w:rsidRPr="007E4B7C">
          <w:rPr>
            <w:rStyle w:val="Emphasis"/>
            <w:i w:val="0"/>
          </w:rPr>
          <w:t>http://www.ferris.edu/htmls/colleges/university/disability/</w:t>
        </w:r>
      </w:hyperlink>
      <w:r w:rsidRPr="007E4B7C">
        <w:rPr>
          <w:rStyle w:val="Emphasis"/>
          <w:i w:val="0"/>
        </w:rPr>
        <w:t>. Any student registered with Disabilities Services should contact the instructor as soon as possible for assistance with classroom accommodations.</w:t>
      </w:r>
    </w:p>
    <w:p w14:paraId="089040A3" w14:textId="77777777" w:rsidR="00F0774D" w:rsidRDefault="00F0774D" w:rsidP="00F0774D">
      <w:pPr>
        <w:rPr>
          <w:rFonts w:eastAsia="Times New Roman" w:cs="Times New Roman"/>
        </w:rPr>
      </w:pPr>
    </w:p>
    <w:p w14:paraId="210C6B7C" w14:textId="77777777" w:rsidR="00F0774D" w:rsidRDefault="00F0774D" w:rsidP="00F0774D">
      <w:pPr>
        <w:pStyle w:val="NoSpacing"/>
        <w:rPr>
          <w:b/>
        </w:rPr>
      </w:pPr>
      <w:r>
        <w:rPr>
          <w:b/>
        </w:rPr>
        <w:t>TENTATIVE COURSE SCHEDULE</w:t>
      </w:r>
    </w:p>
    <w:p w14:paraId="74842559" w14:textId="77777777" w:rsidR="00F0774D" w:rsidRDefault="00F0774D" w:rsidP="00F0774D">
      <w:pPr>
        <w:pStyle w:val="NoSpacing"/>
      </w:pPr>
      <w:r>
        <w:t>This is a general outline of when we will be addressing particular topics.  I reserve the right to change this schedule and these assignments should it better serve the learning objectives of the class.</w:t>
      </w:r>
    </w:p>
    <w:p w14:paraId="0C99B51B" w14:textId="77777777" w:rsidR="00F0774D" w:rsidRDefault="00F0774D" w:rsidP="00F0774D">
      <w:pPr>
        <w:rPr>
          <w:rFonts w:eastAsia="Times New Roman" w:cs="Times New Roman"/>
        </w:rPr>
      </w:pPr>
    </w:p>
    <w:p w14:paraId="7FC58454" w14:textId="77777777" w:rsidR="00F0774D" w:rsidRPr="00445CA6" w:rsidRDefault="00F0774D" w:rsidP="00F0774D">
      <w:pPr>
        <w:rPr>
          <w:rFonts w:eastAsia="Times New Roman" w:cs="Times New Roman"/>
        </w:rPr>
      </w:pPr>
      <w:r>
        <w:t>Class time is structured assuming that the students have read the assigned readings.</w:t>
      </w:r>
    </w:p>
    <w:p w14:paraId="57727B35" w14:textId="77777777" w:rsidR="00F0774D" w:rsidRDefault="00F0774D" w:rsidP="00F0774D"/>
    <w:p w14:paraId="5DED8149" w14:textId="77777777" w:rsidR="00F0774D" w:rsidRDefault="00F0774D" w:rsidP="00F0774D">
      <w:pPr>
        <w:rPr>
          <w:b/>
        </w:rPr>
      </w:pPr>
      <w:r w:rsidRPr="007D24BF">
        <w:rPr>
          <w:b/>
        </w:rPr>
        <w:t>Course Outline:</w:t>
      </w:r>
    </w:p>
    <w:tbl>
      <w:tblPr>
        <w:tblStyle w:val="TableGrid"/>
        <w:tblW w:w="0" w:type="auto"/>
        <w:tblLook w:val="04A0" w:firstRow="1" w:lastRow="0" w:firstColumn="1" w:lastColumn="0" w:noHBand="0" w:noVBand="1"/>
      </w:tblPr>
      <w:tblGrid>
        <w:gridCol w:w="2952"/>
        <w:gridCol w:w="2952"/>
        <w:gridCol w:w="2952"/>
      </w:tblGrid>
      <w:tr w:rsidR="00F0774D" w14:paraId="66A84795" w14:textId="77777777" w:rsidTr="006A771B">
        <w:tc>
          <w:tcPr>
            <w:tcW w:w="2952" w:type="dxa"/>
          </w:tcPr>
          <w:p w14:paraId="7B85AFF9" w14:textId="77777777" w:rsidR="00F0774D" w:rsidRPr="00CD6A48" w:rsidRDefault="00F0774D" w:rsidP="006A771B">
            <w:pPr>
              <w:pStyle w:val="NoSpacing"/>
            </w:pPr>
            <w:r w:rsidRPr="00CD6A48">
              <w:t>Class Date</w:t>
            </w:r>
          </w:p>
        </w:tc>
        <w:tc>
          <w:tcPr>
            <w:tcW w:w="2952" w:type="dxa"/>
          </w:tcPr>
          <w:p w14:paraId="52BCD738" w14:textId="77777777" w:rsidR="00F0774D" w:rsidRPr="00CD6A48" w:rsidRDefault="00F0774D" w:rsidP="006A771B">
            <w:pPr>
              <w:pStyle w:val="NoSpacing"/>
            </w:pPr>
            <w:r w:rsidRPr="00CD6A48">
              <w:t>Reading Assignment</w:t>
            </w:r>
          </w:p>
        </w:tc>
        <w:tc>
          <w:tcPr>
            <w:tcW w:w="2952" w:type="dxa"/>
          </w:tcPr>
          <w:p w14:paraId="3199719C" w14:textId="77777777" w:rsidR="00F0774D" w:rsidRDefault="00F0774D" w:rsidP="006A771B">
            <w:pPr>
              <w:pStyle w:val="NoSpacing"/>
            </w:pPr>
            <w:r>
              <w:t>Notes</w:t>
            </w:r>
          </w:p>
        </w:tc>
      </w:tr>
      <w:tr w:rsidR="00F0774D" w14:paraId="24FD3D05" w14:textId="77777777" w:rsidTr="006A771B">
        <w:tc>
          <w:tcPr>
            <w:tcW w:w="2952" w:type="dxa"/>
          </w:tcPr>
          <w:p w14:paraId="60CF1E21" w14:textId="77777777" w:rsidR="00F0774D" w:rsidRPr="00CD6A48" w:rsidRDefault="00F0774D" w:rsidP="006A771B">
            <w:pPr>
              <w:pStyle w:val="NoSpacing"/>
            </w:pPr>
            <w:r w:rsidRPr="00CD6A48">
              <w:t>8/30</w:t>
            </w:r>
          </w:p>
        </w:tc>
        <w:tc>
          <w:tcPr>
            <w:tcW w:w="2952" w:type="dxa"/>
          </w:tcPr>
          <w:p w14:paraId="04C3D3A0" w14:textId="6AAE4794" w:rsidR="00F0774D" w:rsidRPr="00CD6A48" w:rsidRDefault="00801B65" w:rsidP="006A771B">
            <w:pPr>
              <w:pStyle w:val="NoSpacing"/>
            </w:pPr>
            <w:r>
              <w:t>Introduction</w:t>
            </w:r>
          </w:p>
        </w:tc>
        <w:tc>
          <w:tcPr>
            <w:tcW w:w="2952" w:type="dxa"/>
          </w:tcPr>
          <w:p w14:paraId="679A495C" w14:textId="77777777" w:rsidR="00F0774D" w:rsidRDefault="00F0774D" w:rsidP="006A771B">
            <w:pPr>
              <w:pStyle w:val="NoSpacing"/>
            </w:pPr>
          </w:p>
        </w:tc>
      </w:tr>
      <w:tr w:rsidR="00F0774D" w14:paraId="4C1E2BAF" w14:textId="77777777" w:rsidTr="006A771B">
        <w:tc>
          <w:tcPr>
            <w:tcW w:w="2952" w:type="dxa"/>
          </w:tcPr>
          <w:p w14:paraId="221AA031" w14:textId="77777777" w:rsidR="00F0774D" w:rsidRPr="00CD6A48" w:rsidRDefault="00F0774D" w:rsidP="006A771B">
            <w:pPr>
              <w:pStyle w:val="NoSpacing"/>
            </w:pPr>
            <w:r w:rsidRPr="00CD6A48">
              <w:t>9/1</w:t>
            </w:r>
          </w:p>
        </w:tc>
        <w:tc>
          <w:tcPr>
            <w:tcW w:w="2952" w:type="dxa"/>
          </w:tcPr>
          <w:p w14:paraId="76373F34" w14:textId="77777777" w:rsidR="0046061A" w:rsidRPr="00CD6A48" w:rsidRDefault="0046061A" w:rsidP="0046061A">
            <w:pPr>
              <w:rPr>
                <w:rFonts w:eastAsia="Times New Roman" w:cs="Times New Roman"/>
                <w:color w:val="000000"/>
              </w:rPr>
            </w:pPr>
            <w:r w:rsidRPr="00CD6A48">
              <w:rPr>
                <w:rFonts w:eastAsia="Times New Roman" w:cs="Times New Roman"/>
                <w:color w:val="000000"/>
              </w:rPr>
              <w:t>Text Ch.1- Money, Medicine, and Health</w:t>
            </w:r>
          </w:p>
          <w:p w14:paraId="72803431" w14:textId="778097EB" w:rsidR="00F0774D" w:rsidRPr="00CD6A48" w:rsidRDefault="00F0774D" w:rsidP="006A771B">
            <w:pPr>
              <w:pStyle w:val="NoSpacing"/>
            </w:pPr>
          </w:p>
        </w:tc>
        <w:tc>
          <w:tcPr>
            <w:tcW w:w="2952" w:type="dxa"/>
          </w:tcPr>
          <w:p w14:paraId="3B5F2513" w14:textId="77777777" w:rsidR="00F0774D" w:rsidRDefault="00F0774D" w:rsidP="006A771B">
            <w:pPr>
              <w:pStyle w:val="NoSpacing"/>
            </w:pPr>
          </w:p>
        </w:tc>
      </w:tr>
      <w:tr w:rsidR="00F0774D" w14:paraId="4AAA1BEE" w14:textId="77777777" w:rsidTr="006A771B">
        <w:tc>
          <w:tcPr>
            <w:tcW w:w="2952" w:type="dxa"/>
          </w:tcPr>
          <w:p w14:paraId="3C7EB3FD" w14:textId="01E58240" w:rsidR="00F0774D" w:rsidRPr="00CD6A48" w:rsidRDefault="00F0774D" w:rsidP="006A771B">
            <w:pPr>
              <w:pStyle w:val="NoSpacing"/>
            </w:pPr>
            <w:r w:rsidRPr="00CD6A48">
              <w:t>9/</w:t>
            </w:r>
            <w:r w:rsidR="00F54DDC">
              <w:t>6</w:t>
            </w:r>
          </w:p>
        </w:tc>
        <w:tc>
          <w:tcPr>
            <w:tcW w:w="2952" w:type="dxa"/>
          </w:tcPr>
          <w:p w14:paraId="372BE70A" w14:textId="77777777" w:rsidR="008024D9" w:rsidRPr="00CD6A48" w:rsidRDefault="008024D9" w:rsidP="008024D9">
            <w:pPr>
              <w:rPr>
                <w:rFonts w:eastAsia="Times New Roman" w:cs="Times New Roman"/>
                <w:color w:val="000000"/>
              </w:rPr>
            </w:pPr>
            <w:r w:rsidRPr="00CD6A48">
              <w:rPr>
                <w:rFonts w:eastAsia="Times New Roman" w:cs="Times New Roman"/>
                <w:color w:val="000000"/>
              </w:rPr>
              <w:t>Text Ch. 2- Demand &amp; Supply</w:t>
            </w:r>
          </w:p>
          <w:p w14:paraId="2A4B3809" w14:textId="77777777" w:rsidR="00F0774D" w:rsidRPr="00CD6A48" w:rsidRDefault="00F0774D" w:rsidP="006A771B">
            <w:pPr>
              <w:pStyle w:val="NoSpacing"/>
            </w:pPr>
          </w:p>
          <w:p w14:paraId="63CBBB76" w14:textId="783439CE" w:rsidR="008024D9" w:rsidRPr="00CD6A48" w:rsidRDefault="008024D9" w:rsidP="006A771B">
            <w:pPr>
              <w:pStyle w:val="NoSpacing"/>
            </w:pPr>
            <w:r w:rsidRPr="00CD6A48">
              <w:t>“Entrepreneurial Discovery and The Competitive Market Process: An Austrian Approach” (Israel Kirzner)</w:t>
            </w:r>
          </w:p>
        </w:tc>
        <w:tc>
          <w:tcPr>
            <w:tcW w:w="2952" w:type="dxa"/>
          </w:tcPr>
          <w:p w14:paraId="19E393CF" w14:textId="77777777" w:rsidR="00F0774D" w:rsidRDefault="00F0774D" w:rsidP="006A771B">
            <w:pPr>
              <w:pStyle w:val="NoSpacing"/>
            </w:pPr>
          </w:p>
        </w:tc>
      </w:tr>
      <w:tr w:rsidR="00F0774D" w14:paraId="40AF955B" w14:textId="77777777" w:rsidTr="006A771B">
        <w:tc>
          <w:tcPr>
            <w:tcW w:w="2952" w:type="dxa"/>
          </w:tcPr>
          <w:p w14:paraId="7AFE47FC" w14:textId="77777777" w:rsidR="00F0774D" w:rsidRPr="00CD6A48" w:rsidRDefault="00F0774D" w:rsidP="006A771B">
            <w:pPr>
              <w:pStyle w:val="NoSpacing"/>
            </w:pPr>
            <w:r w:rsidRPr="00CD6A48">
              <w:t>9/8</w:t>
            </w:r>
          </w:p>
        </w:tc>
        <w:tc>
          <w:tcPr>
            <w:tcW w:w="2952" w:type="dxa"/>
          </w:tcPr>
          <w:p w14:paraId="4D2DF038" w14:textId="1C3265F3" w:rsidR="008024D9" w:rsidRPr="00CD6A48" w:rsidRDefault="008024D9" w:rsidP="008024D9">
            <w:pPr>
              <w:rPr>
                <w:rFonts w:eastAsia="Times New Roman" w:cs="Times New Roman"/>
                <w:color w:val="000000"/>
              </w:rPr>
            </w:pPr>
            <w:r w:rsidRPr="00CD6A48">
              <w:rPr>
                <w:rFonts w:eastAsia="Times New Roman" w:cs="Times New Roman"/>
                <w:color w:val="000000"/>
              </w:rPr>
              <w:t>Text Ch. 3- Cost-Benefit Analysis</w:t>
            </w:r>
          </w:p>
          <w:p w14:paraId="081C762D" w14:textId="069A8641" w:rsidR="00F0774D" w:rsidRPr="00CD6A48" w:rsidRDefault="00F0774D" w:rsidP="006A771B">
            <w:pPr>
              <w:pStyle w:val="NoSpacing"/>
            </w:pPr>
          </w:p>
        </w:tc>
        <w:tc>
          <w:tcPr>
            <w:tcW w:w="2952" w:type="dxa"/>
          </w:tcPr>
          <w:p w14:paraId="46EE57EA" w14:textId="77777777" w:rsidR="00F0774D" w:rsidRDefault="00F0774D" w:rsidP="006A771B">
            <w:pPr>
              <w:pStyle w:val="NoSpacing"/>
            </w:pPr>
          </w:p>
        </w:tc>
      </w:tr>
      <w:tr w:rsidR="00F0774D" w14:paraId="6A290950" w14:textId="77777777" w:rsidTr="006A771B">
        <w:tc>
          <w:tcPr>
            <w:tcW w:w="2952" w:type="dxa"/>
          </w:tcPr>
          <w:p w14:paraId="2B01ACBC" w14:textId="2CAFCDA7" w:rsidR="00F0774D" w:rsidRPr="00CD6A48" w:rsidRDefault="00F0774D" w:rsidP="006A771B">
            <w:pPr>
              <w:pStyle w:val="NoSpacing"/>
            </w:pPr>
            <w:r w:rsidRPr="00CD6A48">
              <w:t>9/1</w:t>
            </w:r>
            <w:r w:rsidR="00F54DDC">
              <w:t>3</w:t>
            </w:r>
          </w:p>
        </w:tc>
        <w:tc>
          <w:tcPr>
            <w:tcW w:w="2952" w:type="dxa"/>
          </w:tcPr>
          <w:p w14:paraId="73832F60" w14:textId="77151D71" w:rsidR="008024D9" w:rsidRPr="00CD6A48" w:rsidRDefault="008024D9" w:rsidP="008024D9">
            <w:pPr>
              <w:pStyle w:val="NoSpacing"/>
            </w:pPr>
            <w:r w:rsidRPr="00CD6A48">
              <w:t>“That Which is Seen, and That Which is Not Seen”</w:t>
            </w:r>
          </w:p>
          <w:p w14:paraId="0ABD7688" w14:textId="4F4A6E3D" w:rsidR="008024D9" w:rsidRPr="00CD6A48" w:rsidRDefault="008024D9" w:rsidP="008024D9">
            <w:pPr>
              <w:pStyle w:val="NoSpacing"/>
            </w:pPr>
            <w:r w:rsidRPr="00CD6A48">
              <w:t>(Parts I-V)</w:t>
            </w:r>
          </w:p>
          <w:p w14:paraId="4C332909" w14:textId="77777777" w:rsidR="00F0774D" w:rsidRPr="00CD6A48" w:rsidRDefault="008024D9" w:rsidP="008024D9">
            <w:pPr>
              <w:pStyle w:val="NoSpacing"/>
            </w:pPr>
            <w:r w:rsidRPr="00CD6A48">
              <w:t>(Frederic Bastiat)</w:t>
            </w:r>
          </w:p>
          <w:p w14:paraId="61BA1F9A" w14:textId="77777777" w:rsidR="00737F0C" w:rsidRPr="00CD6A48" w:rsidRDefault="00737F0C" w:rsidP="008024D9">
            <w:pPr>
              <w:pStyle w:val="NoSpacing"/>
            </w:pPr>
          </w:p>
          <w:p w14:paraId="27C45804" w14:textId="77777777" w:rsidR="00737F0C" w:rsidRPr="00CD6A48" w:rsidRDefault="00737F0C" w:rsidP="008024D9">
            <w:pPr>
              <w:pStyle w:val="NoSpacing"/>
            </w:pPr>
            <w:r w:rsidRPr="00CD6A48">
              <w:t>“What Should Economists Do?”</w:t>
            </w:r>
          </w:p>
          <w:p w14:paraId="7A4C789E" w14:textId="327151D1" w:rsidR="00737F0C" w:rsidRPr="00CD6A48" w:rsidRDefault="00737F0C" w:rsidP="008024D9">
            <w:pPr>
              <w:pStyle w:val="NoSpacing"/>
            </w:pPr>
            <w:r w:rsidRPr="00CD6A48">
              <w:t>(James Buchanan)</w:t>
            </w:r>
          </w:p>
        </w:tc>
        <w:tc>
          <w:tcPr>
            <w:tcW w:w="2952" w:type="dxa"/>
          </w:tcPr>
          <w:p w14:paraId="62BC3ACF" w14:textId="77777777" w:rsidR="00F0774D" w:rsidRDefault="00F0774D" w:rsidP="006A771B">
            <w:pPr>
              <w:pStyle w:val="NoSpacing"/>
            </w:pPr>
          </w:p>
        </w:tc>
      </w:tr>
      <w:tr w:rsidR="00F0774D" w14:paraId="3E8CB16B" w14:textId="77777777" w:rsidTr="006A771B">
        <w:tc>
          <w:tcPr>
            <w:tcW w:w="2952" w:type="dxa"/>
          </w:tcPr>
          <w:p w14:paraId="43573467" w14:textId="77777777" w:rsidR="00F0774D" w:rsidRPr="00CD6A48" w:rsidRDefault="00F0774D" w:rsidP="006A771B">
            <w:pPr>
              <w:pStyle w:val="NoSpacing"/>
            </w:pPr>
            <w:r w:rsidRPr="00CD6A48">
              <w:t>9/15</w:t>
            </w:r>
          </w:p>
        </w:tc>
        <w:tc>
          <w:tcPr>
            <w:tcW w:w="2952" w:type="dxa"/>
          </w:tcPr>
          <w:p w14:paraId="3634507B"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Text Ch. 14- The Role of Government &amp; Public Goods</w:t>
            </w:r>
          </w:p>
          <w:p w14:paraId="0382344E" w14:textId="405C99E4" w:rsidR="00F0774D" w:rsidRPr="00CD6A48" w:rsidRDefault="00F0774D" w:rsidP="006A771B">
            <w:pPr>
              <w:pStyle w:val="NoSpacing"/>
            </w:pPr>
          </w:p>
        </w:tc>
        <w:tc>
          <w:tcPr>
            <w:tcW w:w="2952" w:type="dxa"/>
          </w:tcPr>
          <w:p w14:paraId="351D427E" w14:textId="77777777" w:rsidR="00F0774D" w:rsidRDefault="00F0774D" w:rsidP="006A771B">
            <w:pPr>
              <w:pStyle w:val="NoSpacing"/>
            </w:pPr>
          </w:p>
        </w:tc>
      </w:tr>
      <w:tr w:rsidR="00F0774D" w14:paraId="1537A236" w14:textId="77777777" w:rsidTr="006A771B">
        <w:tc>
          <w:tcPr>
            <w:tcW w:w="2952" w:type="dxa"/>
          </w:tcPr>
          <w:p w14:paraId="367F20F3" w14:textId="1263CE27" w:rsidR="00F0774D" w:rsidRPr="00CD6A48" w:rsidRDefault="00F0774D" w:rsidP="006A771B">
            <w:pPr>
              <w:pStyle w:val="NoSpacing"/>
            </w:pPr>
            <w:r w:rsidRPr="00CD6A48">
              <w:t>9/</w:t>
            </w:r>
            <w:r w:rsidR="00F54DDC">
              <w:t>20</w:t>
            </w:r>
          </w:p>
        </w:tc>
        <w:tc>
          <w:tcPr>
            <w:tcW w:w="2952" w:type="dxa"/>
          </w:tcPr>
          <w:p w14:paraId="31736234"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Text Ch. 14- The Role of Government &amp; Public Goods</w:t>
            </w:r>
          </w:p>
          <w:p w14:paraId="461FE444" w14:textId="10005BF9" w:rsidR="00F0774D" w:rsidRPr="00CD6A48" w:rsidRDefault="00F0774D" w:rsidP="006A771B">
            <w:pPr>
              <w:pStyle w:val="NoSpacing"/>
            </w:pPr>
          </w:p>
        </w:tc>
        <w:tc>
          <w:tcPr>
            <w:tcW w:w="2952" w:type="dxa"/>
          </w:tcPr>
          <w:p w14:paraId="5084E450" w14:textId="77777777" w:rsidR="00F0774D" w:rsidRDefault="00F0774D" w:rsidP="006A771B">
            <w:pPr>
              <w:pStyle w:val="NoSpacing"/>
            </w:pPr>
          </w:p>
        </w:tc>
      </w:tr>
      <w:tr w:rsidR="00F0774D" w14:paraId="50082F7C" w14:textId="77777777" w:rsidTr="006A771B">
        <w:tc>
          <w:tcPr>
            <w:tcW w:w="2952" w:type="dxa"/>
          </w:tcPr>
          <w:p w14:paraId="1256C098" w14:textId="77777777" w:rsidR="00F0774D" w:rsidRPr="00CD6A48" w:rsidRDefault="00F0774D" w:rsidP="006A771B">
            <w:pPr>
              <w:pStyle w:val="NoSpacing"/>
            </w:pPr>
            <w:r w:rsidRPr="00CD6A48">
              <w:t>9/22</w:t>
            </w:r>
          </w:p>
        </w:tc>
        <w:tc>
          <w:tcPr>
            <w:tcW w:w="2952" w:type="dxa"/>
          </w:tcPr>
          <w:p w14:paraId="7E95E6DE"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 xml:space="preserve">Text Ch. 15 - History, Demography, and the Growth of Modern Medicine </w:t>
            </w:r>
          </w:p>
          <w:p w14:paraId="25274BEE" w14:textId="328B3FEE" w:rsidR="00F0774D" w:rsidRPr="00CD6A48" w:rsidRDefault="00F0774D" w:rsidP="006A771B">
            <w:pPr>
              <w:pStyle w:val="NoSpacing"/>
            </w:pPr>
          </w:p>
        </w:tc>
        <w:tc>
          <w:tcPr>
            <w:tcW w:w="2952" w:type="dxa"/>
          </w:tcPr>
          <w:p w14:paraId="6F98B297" w14:textId="77777777" w:rsidR="00F0774D" w:rsidRDefault="00F0774D" w:rsidP="006A771B">
            <w:pPr>
              <w:pStyle w:val="NoSpacing"/>
            </w:pPr>
          </w:p>
        </w:tc>
      </w:tr>
      <w:tr w:rsidR="00F0774D" w14:paraId="1AC3575C" w14:textId="77777777" w:rsidTr="006A771B">
        <w:tc>
          <w:tcPr>
            <w:tcW w:w="2952" w:type="dxa"/>
          </w:tcPr>
          <w:p w14:paraId="65127FC9" w14:textId="77777777" w:rsidR="00F0774D" w:rsidRPr="00CD6A48" w:rsidRDefault="00F0774D" w:rsidP="006A771B">
            <w:pPr>
              <w:pStyle w:val="NoSpacing"/>
            </w:pPr>
            <w:r w:rsidRPr="00CD6A48">
              <w:t>9/27</w:t>
            </w:r>
          </w:p>
        </w:tc>
        <w:tc>
          <w:tcPr>
            <w:tcW w:w="2952" w:type="dxa"/>
          </w:tcPr>
          <w:p w14:paraId="45B6CAC2"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Text Ch. 4 - Financing Medical Care</w:t>
            </w:r>
          </w:p>
          <w:p w14:paraId="11BD36C3" w14:textId="21EC32AA" w:rsidR="00F0774D" w:rsidRPr="00CD6A48" w:rsidRDefault="00F0774D" w:rsidP="006A771B">
            <w:pPr>
              <w:pStyle w:val="NoSpacing"/>
              <w:rPr>
                <w:b/>
              </w:rPr>
            </w:pPr>
          </w:p>
        </w:tc>
        <w:tc>
          <w:tcPr>
            <w:tcW w:w="2952" w:type="dxa"/>
          </w:tcPr>
          <w:p w14:paraId="22EA8A2B" w14:textId="77777777" w:rsidR="00F0774D" w:rsidRDefault="00F0774D" w:rsidP="006A771B">
            <w:pPr>
              <w:pStyle w:val="NoSpacing"/>
            </w:pPr>
          </w:p>
        </w:tc>
      </w:tr>
      <w:tr w:rsidR="00F0774D" w14:paraId="7152F82D" w14:textId="77777777" w:rsidTr="006A771B">
        <w:tc>
          <w:tcPr>
            <w:tcW w:w="2952" w:type="dxa"/>
          </w:tcPr>
          <w:p w14:paraId="52FB1FB0" w14:textId="77777777" w:rsidR="00F0774D" w:rsidRPr="00CD6A48" w:rsidRDefault="00F0774D" w:rsidP="006A771B">
            <w:pPr>
              <w:pStyle w:val="NoSpacing"/>
              <w:rPr>
                <w:b/>
              </w:rPr>
            </w:pPr>
            <w:r w:rsidRPr="00CD6A48">
              <w:rPr>
                <w:b/>
              </w:rPr>
              <w:t>9/29</w:t>
            </w:r>
          </w:p>
        </w:tc>
        <w:tc>
          <w:tcPr>
            <w:tcW w:w="2952" w:type="dxa"/>
          </w:tcPr>
          <w:p w14:paraId="14193DD7"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Text Ch. 4 - Financing Medical Care</w:t>
            </w:r>
          </w:p>
          <w:p w14:paraId="27660CA4" w14:textId="10FFB783" w:rsidR="00737F0C" w:rsidRPr="00CD6A48" w:rsidRDefault="00737F0C" w:rsidP="00737F0C">
            <w:pPr>
              <w:rPr>
                <w:rFonts w:eastAsia="Times New Roman" w:cs="Times New Roman"/>
                <w:b/>
                <w:color w:val="000000"/>
                <w:u w:val="single"/>
              </w:rPr>
            </w:pPr>
            <w:r w:rsidRPr="00CD6A48">
              <w:rPr>
                <w:rFonts w:eastAsia="Times New Roman" w:cs="Times New Roman"/>
                <w:b/>
                <w:color w:val="000000"/>
                <w:u w:val="single"/>
              </w:rPr>
              <w:t>MINI-PAPER 1 DUE</w:t>
            </w:r>
          </w:p>
          <w:p w14:paraId="06FB96C8" w14:textId="7E836566" w:rsidR="00F0774D" w:rsidRPr="00CD6A48" w:rsidRDefault="00F0774D" w:rsidP="006A771B">
            <w:pPr>
              <w:pStyle w:val="NoSpacing"/>
            </w:pPr>
          </w:p>
        </w:tc>
        <w:tc>
          <w:tcPr>
            <w:tcW w:w="2952" w:type="dxa"/>
          </w:tcPr>
          <w:p w14:paraId="7CD42316" w14:textId="77777777" w:rsidR="00F0774D" w:rsidRDefault="00F0774D" w:rsidP="006A771B">
            <w:pPr>
              <w:pStyle w:val="NoSpacing"/>
            </w:pPr>
          </w:p>
        </w:tc>
      </w:tr>
      <w:tr w:rsidR="00F0774D" w14:paraId="5A8DC72A" w14:textId="77777777" w:rsidTr="006A771B">
        <w:tc>
          <w:tcPr>
            <w:tcW w:w="2952" w:type="dxa"/>
          </w:tcPr>
          <w:p w14:paraId="1707D9DA" w14:textId="77777777" w:rsidR="00F0774D" w:rsidRPr="00CD6A48" w:rsidRDefault="00F0774D" w:rsidP="006A771B">
            <w:pPr>
              <w:pStyle w:val="NoSpacing"/>
            </w:pPr>
            <w:r w:rsidRPr="00CD6A48">
              <w:t>10/4</w:t>
            </w:r>
          </w:p>
        </w:tc>
        <w:tc>
          <w:tcPr>
            <w:tcW w:w="2952" w:type="dxa"/>
          </w:tcPr>
          <w:p w14:paraId="773DCA07"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Text. Ch. 5 - Insurance Contracts &amp; Managed Care</w:t>
            </w:r>
          </w:p>
          <w:p w14:paraId="187C5F17" w14:textId="77777777" w:rsidR="00737F0C" w:rsidRPr="00CD6A48" w:rsidRDefault="00737F0C" w:rsidP="00737F0C">
            <w:pPr>
              <w:rPr>
                <w:rFonts w:eastAsia="Times New Roman" w:cs="Times New Roman"/>
                <w:color w:val="000000"/>
              </w:rPr>
            </w:pPr>
          </w:p>
          <w:p w14:paraId="7658A23C" w14:textId="394372CE" w:rsidR="00737F0C" w:rsidRPr="00CD6A48" w:rsidRDefault="00737F0C" w:rsidP="00737F0C">
            <w:pPr>
              <w:rPr>
                <w:rFonts w:eastAsia="Times New Roman" w:cs="Times New Roman"/>
                <w:color w:val="000000"/>
              </w:rPr>
            </w:pPr>
            <w:r w:rsidRPr="00CD6A48">
              <w:rPr>
                <w:rFonts w:eastAsia="Times New Roman" w:cs="Times New Roman"/>
                <w:color w:val="000000"/>
              </w:rPr>
              <w:t>The Market for "Lemons": Quality Uncertainty and the Market Mechanism</w:t>
            </w:r>
          </w:p>
          <w:p w14:paraId="233D2B48" w14:textId="4F4E6E96" w:rsidR="00F0774D" w:rsidRPr="00CD6A48" w:rsidRDefault="00F0774D" w:rsidP="006A771B">
            <w:pPr>
              <w:pStyle w:val="NoSpacing"/>
            </w:pPr>
          </w:p>
        </w:tc>
        <w:tc>
          <w:tcPr>
            <w:tcW w:w="2952" w:type="dxa"/>
          </w:tcPr>
          <w:p w14:paraId="7CB22DA3" w14:textId="77777777" w:rsidR="00F0774D" w:rsidRDefault="00F0774D" w:rsidP="006A771B">
            <w:pPr>
              <w:pStyle w:val="NoSpacing"/>
            </w:pPr>
          </w:p>
        </w:tc>
      </w:tr>
      <w:tr w:rsidR="00F0774D" w14:paraId="695D12F2" w14:textId="77777777" w:rsidTr="006A771B">
        <w:tc>
          <w:tcPr>
            <w:tcW w:w="2952" w:type="dxa"/>
          </w:tcPr>
          <w:p w14:paraId="0C1E8754" w14:textId="77777777" w:rsidR="00F0774D" w:rsidRPr="00CD6A48" w:rsidRDefault="00F0774D" w:rsidP="006A771B">
            <w:pPr>
              <w:pStyle w:val="NoSpacing"/>
            </w:pPr>
            <w:r w:rsidRPr="00CD6A48">
              <w:t>10/6</w:t>
            </w:r>
          </w:p>
        </w:tc>
        <w:tc>
          <w:tcPr>
            <w:tcW w:w="2952" w:type="dxa"/>
          </w:tcPr>
          <w:p w14:paraId="63870EC4"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Text. Ch. 5 - Insurance Contracts &amp; Managed Care</w:t>
            </w:r>
          </w:p>
          <w:p w14:paraId="0A3A58AB" w14:textId="3D2FDE74" w:rsidR="00F0774D" w:rsidRPr="00CD6A48" w:rsidRDefault="00F0774D" w:rsidP="006A771B">
            <w:pPr>
              <w:pStyle w:val="NoSpacing"/>
            </w:pPr>
          </w:p>
        </w:tc>
        <w:tc>
          <w:tcPr>
            <w:tcW w:w="2952" w:type="dxa"/>
          </w:tcPr>
          <w:p w14:paraId="7B683F9B" w14:textId="77777777" w:rsidR="00F0774D" w:rsidRDefault="00F0774D" w:rsidP="006A771B">
            <w:pPr>
              <w:pStyle w:val="NoSpacing"/>
            </w:pPr>
          </w:p>
        </w:tc>
      </w:tr>
      <w:tr w:rsidR="00F0774D" w14:paraId="361B1D06" w14:textId="77777777" w:rsidTr="006A771B">
        <w:tc>
          <w:tcPr>
            <w:tcW w:w="2952" w:type="dxa"/>
          </w:tcPr>
          <w:p w14:paraId="32ACAEA6" w14:textId="77777777" w:rsidR="00F0774D" w:rsidRPr="00CD6A48" w:rsidRDefault="00F0774D" w:rsidP="006A771B">
            <w:pPr>
              <w:pStyle w:val="NoSpacing"/>
            </w:pPr>
            <w:r w:rsidRPr="00CD6A48">
              <w:t>10/11</w:t>
            </w:r>
          </w:p>
        </w:tc>
        <w:tc>
          <w:tcPr>
            <w:tcW w:w="2952" w:type="dxa"/>
          </w:tcPr>
          <w:p w14:paraId="1D2750E3"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 xml:space="preserve">Text Ch. 6 - Physicians </w:t>
            </w:r>
          </w:p>
          <w:p w14:paraId="25B4DCE4" w14:textId="140673AC" w:rsidR="00F0774D" w:rsidRPr="00CD6A48" w:rsidRDefault="00F0774D" w:rsidP="006A771B">
            <w:pPr>
              <w:pStyle w:val="NoSpacing"/>
            </w:pPr>
          </w:p>
        </w:tc>
        <w:tc>
          <w:tcPr>
            <w:tcW w:w="2952" w:type="dxa"/>
          </w:tcPr>
          <w:p w14:paraId="268ACE5A" w14:textId="77777777" w:rsidR="00F0774D" w:rsidRDefault="00F0774D" w:rsidP="006A771B">
            <w:pPr>
              <w:pStyle w:val="NoSpacing"/>
            </w:pPr>
          </w:p>
        </w:tc>
      </w:tr>
      <w:tr w:rsidR="00F0774D" w14:paraId="0D00A42B" w14:textId="77777777" w:rsidTr="006A771B">
        <w:tc>
          <w:tcPr>
            <w:tcW w:w="2952" w:type="dxa"/>
          </w:tcPr>
          <w:p w14:paraId="49355036" w14:textId="77777777" w:rsidR="00F0774D" w:rsidRPr="00CD6A48" w:rsidRDefault="00F0774D" w:rsidP="006A771B">
            <w:pPr>
              <w:pStyle w:val="NoSpacing"/>
            </w:pPr>
            <w:r w:rsidRPr="00CD6A48">
              <w:t>10/13</w:t>
            </w:r>
          </w:p>
        </w:tc>
        <w:tc>
          <w:tcPr>
            <w:tcW w:w="2952" w:type="dxa"/>
          </w:tcPr>
          <w:p w14:paraId="0670ECD8" w14:textId="77777777" w:rsidR="007A3501" w:rsidRPr="00CD6A48" w:rsidRDefault="007A3501" w:rsidP="007A3501">
            <w:pPr>
              <w:rPr>
                <w:rFonts w:eastAsia="Times New Roman" w:cs="Times New Roman"/>
                <w:color w:val="000000"/>
              </w:rPr>
            </w:pPr>
            <w:r w:rsidRPr="00CD6A48">
              <w:rPr>
                <w:rFonts w:eastAsia="Times New Roman" w:cs="Times New Roman"/>
                <w:color w:val="000000"/>
              </w:rPr>
              <w:t xml:space="preserve">Text Ch. 6 - Physicians </w:t>
            </w:r>
          </w:p>
          <w:p w14:paraId="1D530A13" w14:textId="6D0A9029" w:rsidR="00F0774D" w:rsidRPr="00CD6A48" w:rsidRDefault="00F0774D" w:rsidP="006A771B">
            <w:pPr>
              <w:pStyle w:val="NoSpacing"/>
            </w:pPr>
          </w:p>
        </w:tc>
        <w:tc>
          <w:tcPr>
            <w:tcW w:w="2952" w:type="dxa"/>
          </w:tcPr>
          <w:p w14:paraId="15B6484E" w14:textId="77777777" w:rsidR="00F0774D" w:rsidRDefault="00F0774D" w:rsidP="006A771B">
            <w:pPr>
              <w:pStyle w:val="NoSpacing"/>
            </w:pPr>
          </w:p>
        </w:tc>
      </w:tr>
      <w:tr w:rsidR="00F0774D" w14:paraId="423E4E2D" w14:textId="77777777" w:rsidTr="006A771B">
        <w:tc>
          <w:tcPr>
            <w:tcW w:w="2952" w:type="dxa"/>
          </w:tcPr>
          <w:p w14:paraId="6CA6B233" w14:textId="77777777" w:rsidR="00F0774D" w:rsidRPr="007A3501" w:rsidRDefault="00F0774D" w:rsidP="006A771B">
            <w:pPr>
              <w:pStyle w:val="NoSpacing"/>
            </w:pPr>
            <w:r w:rsidRPr="007A3501">
              <w:t>10/18</w:t>
            </w:r>
          </w:p>
        </w:tc>
        <w:tc>
          <w:tcPr>
            <w:tcW w:w="2952" w:type="dxa"/>
          </w:tcPr>
          <w:p w14:paraId="550C8A79" w14:textId="4B383E64" w:rsidR="007A3501" w:rsidRDefault="007A3501" w:rsidP="006A771B">
            <w:pPr>
              <w:pStyle w:val="NoSpacing"/>
              <w:rPr>
                <w:rFonts w:eastAsia="Times New Roman" w:cs="Times New Roman"/>
                <w:color w:val="000000"/>
              </w:rPr>
            </w:pPr>
            <w:r w:rsidRPr="00CD6A48">
              <w:t>Review</w:t>
            </w:r>
            <w:r>
              <w:t xml:space="preserve"> for Midterm</w:t>
            </w:r>
          </w:p>
          <w:p w14:paraId="5D2928CF" w14:textId="77777777" w:rsidR="007A3501" w:rsidRDefault="007A3501" w:rsidP="006A771B">
            <w:pPr>
              <w:pStyle w:val="NoSpacing"/>
              <w:rPr>
                <w:rFonts w:eastAsia="Times New Roman" w:cs="Times New Roman"/>
                <w:color w:val="000000"/>
              </w:rPr>
            </w:pPr>
          </w:p>
          <w:p w14:paraId="0F0F79C6" w14:textId="77777777" w:rsidR="007A3501" w:rsidRDefault="007A3501" w:rsidP="006A771B">
            <w:pPr>
              <w:pStyle w:val="NoSpacing"/>
              <w:rPr>
                <w:rFonts w:eastAsia="Times New Roman" w:cs="Times New Roman"/>
                <w:color w:val="000000"/>
              </w:rPr>
            </w:pPr>
          </w:p>
          <w:p w14:paraId="49497386" w14:textId="77777777" w:rsidR="007A3501" w:rsidRDefault="007A3501" w:rsidP="006A771B">
            <w:pPr>
              <w:pStyle w:val="NoSpacing"/>
              <w:rPr>
                <w:rFonts w:eastAsia="Times New Roman" w:cs="Times New Roman"/>
                <w:color w:val="000000"/>
              </w:rPr>
            </w:pPr>
            <w:r w:rsidRPr="00CD6A48">
              <w:rPr>
                <w:rFonts w:eastAsia="Times New Roman" w:cs="Times New Roman"/>
                <w:color w:val="000000"/>
              </w:rPr>
              <w:t>Text Ch. 7 - Medical Education, Organization, and Business Practices</w:t>
            </w:r>
          </w:p>
          <w:p w14:paraId="520F51A7" w14:textId="2B82D405" w:rsidR="007A3501" w:rsidRPr="00CD6A48" w:rsidRDefault="007A3501" w:rsidP="006A771B">
            <w:pPr>
              <w:pStyle w:val="NoSpacing"/>
              <w:rPr>
                <w:b/>
              </w:rPr>
            </w:pPr>
          </w:p>
        </w:tc>
        <w:tc>
          <w:tcPr>
            <w:tcW w:w="2952" w:type="dxa"/>
          </w:tcPr>
          <w:p w14:paraId="30BC48B6" w14:textId="77777777" w:rsidR="00F0774D" w:rsidRDefault="00F0774D" w:rsidP="006A771B">
            <w:pPr>
              <w:pStyle w:val="NoSpacing"/>
            </w:pPr>
          </w:p>
        </w:tc>
      </w:tr>
      <w:tr w:rsidR="00F0774D" w14:paraId="5B667458" w14:textId="77777777" w:rsidTr="006A771B">
        <w:tc>
          <w:tcPr>
            <w:tcW w:w="2952" w:type="dxa"/>
          </w:tcPr>
          <w:p w14:paraId="6B49E8F0" w14:textId="77777777" w:rsidR="00F0774D" w:rsidRPr="007A3501" w:rsidRDefault="00F0774D" w:rsidP="006A771B">
            <w:pPr>
              <w:pStyle w:val="NoSpacing"/>
              <w:rPr>
                <w:b/>
              </w:rPr>
            </w:pPr>
            <w:r w:rsidRPr="007A3501">
              <w:rPr>
                <w:b/>
              </w:rPr>
              <w:t>10/20</w:t>
            </w:r>
          </w:p>
        </w:tc>
        <w:tc>
          <w:tcPr>
            <w:tcW w:w="2952" w:type="dxa"/>
          </w:tcPr>
          <w:p w14:paraId="11222E87" w14:textId="0E95A48B" w:rsidR="00737F0C" w:rsidRPr="00CD6A48" w:rsidRDefault="00737F0C" w:rsidP="00737F0C">
            <w:pPr>
              <w:rPr>
                <w:rFonts w:eastAsia="Times New Roman" w:cs="Times New Roman"/>
                <w:color w:val="000000"/>
              </w:rPr>
            </w:pPr>
          </w:p>
          <w:p w14:paraId="632FD1DD" w14:textId="77777777" w:rsidR="007A3501" w:rsidRDefault="007A3501" w:rsidP="007A3501">
            <w:pPr>
              <w:pStyle w:val="NoSpacing"/>
              <w:rPr>
                <w:b/>
              </w:rPr>
            </w:pPr>
            <w:r w:rsidRPr="00CD6A48">
              <w:rPr>
                <w:b/>
              </w:rPr>
              <w:t>Midterm Exam</w:t>
            </w:r>
          </w:p>
          <w:p w14:paraId="0D7A422A" w14:textId="318CFD5A" w:rsidR="00F0774D" w:rsidRPr="00CD6A48" w:rsidRDefault="00F0774D" w:rsidP="006A771B">
            <w:pPr>
              <w:pStyle w:val="NoSpacing"/>
            </w:pPr>
          </w:p>
        </w:tc>
        <w:tc>
          <w:tcPr>
            <w:tcW w:w="2952" w:type="dxa"/>
          </w:tcPr>
          <w:p w14:paraId="26490C38" w14:textId="77777777" w:rsidR="00F0774D" w:rsidRDefault="00F0774D" w:rsidP="006A771B">
            <w:pPr>
              <w:pStyle w:val="NoSpacing"/>
            </w:pPr>
          </w:p>
        </w:tc>
      </w:tr>
      <w:tr w:rsidR="00F0774D" w14:paraId="39383EBA" w14:textId="77777777" w:rsidTr="006A771B">
        <w:tc>
          <w:tcPr>
            <w:tcW w:w="2952" w:type="dxa"/>
          </w:tcPr>
          <w:p w14:paraId="048A300F" w14:textId="77777777" w:rsidR="00F0774D" w:rsidRPr="00CD6A48" w:rsidRDefault="00F0774D" w:rsidP="006A771B">
            <w:pPr>
              <w:pStyle w:val="NoSpacing"/>
            </w:pPr>
            <w:r w:rsidRPr="00CD6A48">
              <w:t>10/25</w:t>
            </w:r>
          </w:p>
        </w:tc>
        <w:tc>
          <w:tcPr>
            <w:tcW w:w="2952" w:type="dxa"/>
          </w:tcPr>
          <w:p w14:paraId="61423A3D" w14:textId="77777777" w:rsidR="00737F0C" w:rsidRPr="00CD6A48" w:rsidRDefault="00737F0C" w:rsidP="00737F0C">
            <w:pPr>
              <w:rPr>
                <w:rFonts w:eastAsia="Times New Roman" w:cs="Times New Roman"/>
                <w:color w:val="000000"/>
              </w:rPr>
            </w:pPr>
            <w:r w:rsidRPr="00CD6A48">
              <w:rPr>
                <w:rFonts w:eastAsia="Times New Roman" w:cs="Times New Roman"/>
                <w:color w:val="000000"/>
              </w:rPr>
              <w:t xml:space="preserve">Text Ch. 8 - Hospitals </w:t>
            </w:r>
          </w:p>
          <w:p w14:paraId="44626BFE" w14:textId="4F8606B4" w:rsidR="00F0774D" w:rsidRPr="00CD6A48" w:rsidRDefault="00F0774D" w:rsidP="006A771B">
            <w:pPr>
              <w:pStyle w:val="NoSpacing"/>
            </w:pPr>
          </w:p>
        </w:tc>
        <w:tc>
          <w:tcPr>
            <w:tcW w:w="2952" w:type="dxa"/>
          </w:tcPr>
          <w:p w14:paraId="0ED5C020" w14:textId="77777777" w:rsidR="00F0774D" w:rsidRDefault="00F0774D" w:rsidP="006A771B">
            <w:pPr>
              <w:pStyle w:val="NoSpacing"/>
            </w:pPr>
          </w:p>
        </w:tc>
      </w:tr>
      <w:tr w:rsidR="00F0774D" w14:paraId="37BF1415" w14:textId="77777777" w:rsidTr="006A771B">
        <w:tc>
          <w:tcPr>
            <w:tcW w:w="2952" w:type="dxa"/>
          </w:tcPr>
          <w:p w14:paraId="3DCB3AC4" w14:textId="77777777" w:rsidR="00F0774D" w:rsidRPr="00CD6A48" w:rsidRDefault="00F0774D" w:rsidP="006A771B">
            <w:pPr>
              <w:pStyle w:val="NoSpacing"/>
            </w:pPr>
            <w:r w:rsidRPr="00CD6A48">
              <w:t>10/27</w:t>
            </w:r>
          </w:p>
        </w:tc>
        <w:tc>
          <w:tcPr>
            <w:tcW w:w="2952" w:type="dxa"/>
          </w:tcPr>
          <w:p w14:paraId="326FFBC4" w14:textId="77777777" w:rsidR="00A85766" w:rsidRPr="00CD6A48" w:rsidRDefault="00A85766" w:rsidP="00A85766">
            <w:pPr>
              <w:rPr>
                <w:rFonts w:eastAsia="Times New Roman" w:cs="Times New Roman"/>
                <w:color w:val="000000"/>
              </w:rPr>
            </w:pPr>
            <w:r w:rsidRPr="00CD6A48">
              <w:rPr>
                <w:rFonts w:eastAsia="Times New Roman" w:cs="Times New Roman"/>
                <w:color w:val="000000"/>
              </w:rPr>
              <w:t>Text Ch. 9 - Management &amp; Regulations of Hospital Costs</w:t>
            </w:r>
          </w:p>
          <w:p w14:paraId="389A38D6" w14:textId="44C11BEA" w:rsidR="00F0774D" w:rsidRPr="00CD6A48" w:rsidRDefault="00F0774D" w:rsidP="006A771B">
            <w:pPr>
              <w:pStyle w:val="NoSpacing"/>
              <w:rPr>
                <w:b/>
              </w:rPr>
            </w:pPr>
          </w:p>
        </w:tc>
        <w:tc>
          <w:tcPr>
            <w:tcW w:w="2952" w:type="dxa"/>
          </w:tcPr>
          <w:p w14:paraId="0F833619" w14:textId="77777777" w:rsidR="00F0774D" w:rsidRPr="00860DFA" w:rsidRDefault="00F0774D" w:rsidP="006A771B">
            <w:pPr>
              <w:pStyle w:val="NoSpacing"/>
              <w:rPr>
                <w:b/>
              </w:rPr>
            </w:pPr>
          </w:p>
        </w:tc>
      </w:tr>
      <w:tr w:rsidR="00F0774D" w14:paraId="7BE1E6C9" w14:textId="77777777" w:rsidTr="006A771B">
        <w:tc>
          <w:tcPr>
            <w:tcW w:w="2952" w:type="dxa"/>
          </w:tcPr>
          <w:p w14:paraId="3872298B" w14:textId="77777777" w:rsidR="00F0774D" w:rsidRPr="00CD6A48" w:rsidRDefault="00F0774D" w:rsidP="006A771B">
            <w:pPr>
              <w:pStyle w:val="NoSpacing"/>
            </w:pPr>
            <w:r w:rsidRPr="00CD6A48">
              <w:t>11/1</w:t>
            </w:r>
          </w:p>
        </w:tc>
        <w:tc>
          <w:tcPr>
            <w:tcW w:w="2952" w:type="dxa"/>
          </w:tcPr>
          <w:p w14:paraId="32176FD2" w14:textId="77777777" w:rsidR="00F93674" w:rsidRDefault="00F93674" w:rsidP="00F93674">
            <w:pPr>
              <w:rPr>
                <w:rFonts w:eastAsia="Times New Roman" w:cs="Times New Roman"/>
                <w:color w:val="000000"/>
              </w:rPr>
            </w:pPr>
            <w:r>
              <w:rPr>
                <w:rFonts w:eastAsia="Times New Roman" w:cs="Times New Roman"/>
                <w:color w:val="000000"/>
              </w:rPr>
              <w:t xml:space="preserve">Continue with: </w:t>
            </w:r>
          </w:p>
          <w:p w14:paraId="7C9783DC" w14:textId="77777777" w:rsidR="00F93674" w:rsidRDefault="00F93674" w:rsidP="00F93674">
            <w:pPr>
              <w:rPr>
                <w:rFonts w:eastAsia="Times New Roman" w:cs="Times New Roman"/>
                <w:color w:val="000000"/>
              </w:rPr>
            </w:pPr>
          </w:p>
          <w:p w14:paraId="251153F5" w14:textId="77777777" w:rsidR="00F93674" w:rsidRPr="00CD6A48" w:rsidRDefault="00F93674" w:rsidP="00F93674">
            <w:pPr>
              <w:rPr>
                <w:rFonts w:eastAsia="Times New Roman" w:cs="Times New Roman"/>
                <w:color w:val="000000"/>
              </w:rPr>
            </w:pPr>
            <w:r w:rsidRPr="00CD6A48">
              <w:rPr>
                <w:rFonts w:eastAsia="Times New Roman" w:cs="Times New Roman"/>
                <w:color w:val="000000"/>
              </w:rPr>
              <w:t xml:space="preserve">Text Ch. 8 - Hospitals </w:t>
            </w:r>
          </w:p>
          <w:p w14:paraId="3A63E33C" w14:textId="77777777" w:rsidR="00F93674" w:rsidRDefault="00F93674" w:rsidP="00F93674">
            <w:pPr>
              <w:rPr>
                <w:rFonts w:eastAsia="Times New Roman" w:cs="Times New Roman"/>
                <w:color w:val="000000"/>
              </w:rPr>
            </w:pPr>
          </w:p>
          <w:p w14:paraId="6DBE5164" w14:textId="77777777" w:rsidR="00F93674" w:rsidRPr="00CD6A48" w:rsidRDefault="00F93674" w:rsidP="00F93674">
            <w:pPr>
              <w:rPr>
                <w:rFonts w:eastAsia="Times New Roman" w:cs="Times New Roman"/>
                <w:color w:val="000000"/>
              </w:rPr>
            </w:pPr>
            <w:r w:rsidRPr="00CD6A48">
              <w:rPr>
                <w:rFonts w:eastAsia="Times New Roman" w:cs="Times New Roman"/>
                <w:color w:val="000000"/>
              </w:rPr>
              <w:t>Text Ch. 9 - Management &amp; Regulations of Hospital Costs</w:t>
            </w:r>
          </w:p>
          <w:p w14:paraId="0EB09104" w14:textId="675FA8A7" w:rsidR="00A85766" w:rsidRPr="00CD6A48" w:rsidRDefault="00A85766" w:rsidP="006A771B">
            <w:pPr>
              <w:pStyle w:val="NoSpacing"/>
            </w:pPr>
          </w:p>
        </w:tc>
        <w:tc>
          <w:tcPr>
            <w:tcW w:w="2952" w:type="dxa"/>
          </w:tcPr>
          <w:p w14:paraId="26B7FFED" w14:textId="77777777" w:rsidR="00F0774D" w:rsidRDefault="00F0774D" w:rsidP="006A771B">
            <w:pPr>
              <w:pStyle w:val="NoSpacing"/>
            </w:pPr>
          </w:p>
        </w:tc>
      </w:tr>
      <w:tr w:rsidR="00F0774D" w14:paraId="2D3870C0" w14:textId="77777777" w:rsidTr="006A771B">
        <w:tc>
          <w:tcPr>
            <w:tcW w:w="2952" w:type="dxa"/>
          </w:tcPr>
          <w:p w14:paraId="245F95FF" w14:textId="482989C7" w:rsidR="00F0774D" w:rsidRPr="00CD6A48" w:rsidRDefault="00F0774D" w:rsidP="006A771B">
            <w:pPr>
              <w:pStyle w:val="NoSpacing"/>
            </w:pPr>
            <w:r w:rsidRPr="00CD6A48">
              <w:t>11/3</w:t>
            </w:r>
          </w:p>
        </w:tc>
        <w:tc>
          <w:tcPr>
            <w:tcW w:w="2952" w:type="dxa"/>
          </w:tcPr>
          <w:p w14:paraId="69DBC080" w14:textId="77777777" w:rsidR="00F93674" w:rsidRPr="00CD6A48" w:rsidRDefault="00F93674" w:rsidP="00F93674">
            <w:pPr>
              <w:rPr>
                <w:rFonts w:eastAsia="Times New Roman" w:cs="Times New Roman"/>
                <w:color w:val="000000"/>
              </w:rPr>
            </w:pPr>
            <w:r w:rsidRPr="00CD6A48">
              <w:rPr>
                <w:rFonts w:eastAsia="Times New Roman" w:cs="Times New Roman"/>
                <w:color w:val="000000"/>
              </w:rPr>
              <w:t>Organ Markets</w:t>
            </w:r>
          </w:p>
          <w:p w14:paraId="2E74CC89" w14:textId="77777777" w:rsidR="00F93674" w:rsidRPr="00CD6A48" w:rsidRDefault="00F93674" w:rsidP="00F93674">
            <w:pPr>
              <w:pStyle w:val="NoSpacing"/>
            </w:pPr>
            <w:r w:rsidRPr="00CD6A48">
              <w:t xml:space="preserve">“Life-Saving Incentives: Consequences, Costs and Solutions to the Organ Shortage” (Alex Tabarrok) </w:t>
            </w:r>
          </w:p>
          <w:p w14:paraId="51D77C09" w14:textId="77777777" w:rsidR="00F93674" w:rsidRPr="00CD6A48" w:rsidRDefault="00F93674" w:rsidP="00F93674">
            <w:pPr>
              <w:pStyle w:val="NoSpacing"/>
            </w:pPr>
          </w:p>
          <w:p w14:paraId="020A1D8D" w14:textId="52BE3E0F" w:rsidR="00F0774D" w:rsidRPr="00CD6A48" w:rsidRDefault="00F93674" w:rsidP="00F93674">
            <w:r w:rsidRPr="00CD6A48">
              <w:t>NPR Episode: “Should We Legalize the Market for Human Organs?”</w:t>
            </w:r>
          </w:p>
        </w:tc>
        <w:tc>
          <w:tcPr>
            <w:tcW w:w="2952" w:type="dxa"/>
          </w:tcPr>
          <w:p w14:paraId="591C4964" w14:textId="77777777" w:rsidR="00F0774D" w:rsidRDefault="00F0774D" w:rsidP="006A771B">
            <w:pPr>
              <w:pStyle w:val="NoSpacing"/>
            </w:pPr>
          </w:p>
        </w:tc>
      </w:tr>
      <w:tr w:rsidR="00F0774D" w14:paraId="245B8253" w14:textId="77777777" w:rsidTr="006A771B">
        <w:tc>
          <w:tcPr>
            <w:tcW w:w="2952" w:type="dxa"/>
          </w:tcPr>
          <w:p w14:paraId="694A440C" w14:textId="77777777" w:rsidR="00F0774D" w:rsidRPr="00CD6A48" w:rsidRDefault="00F0774D" w:rsidP="006A771B">
            <w:pPr>
              <w:pStyle w:val="NoSpacing"/>
            </w:pPr>
            <w:r w:rsidRPr="00CD6A48">
              <w:t>11/8</w:t>
            </w:r>
          </w:p>
        </w:tc>
        <w:tc>
          <w:tcPr>
            <w:tcW w:w="2952" w:type="dxa"/>
          </w:tcPr>
          <w:p w14:paraId="7154F0BE" w14:textId="77777777" w:rsidR="00C0081F" w:rsidRPr="00CD6A48" w:rsidRDefault="00C0081F" w:rsidP="00C0081F">
            <w:pPr>
              <w:rPr>
                <w:rFonts w:eastAsia="Times New Roman" w:cs="Times New Roman"/>
                <w:color w:val="000000"/>
              </w:rPr>
            </w:pPr>
            <w:r w:rsidRPr="00CD6A48">
              <w:rPr>
                <w:rFonts w:eastAsia="Times New Roman" w:cs="Times New Roman"/>
                <w:color w:val="000000"/>
              </w:rPr>
              <w:t xml:space="preserve">Text Ch. 11 - Pharmaceuticals </w:t>
            </w:r>
          </w:p>
          <w:p w14:paraId="61217971" w14:textId="271D275B" w:rsidR="00F0774D" w:rsidRPr="00CD6A48" w:rsidRDefault="00F0774D" w:rsidP="006A771B">
            <w:pPr>
              <w:pStyle w:val="NoSpacing"/>
            </w:pPr>
          </w:p>
        </w:tc>
        <w:tc>
          <w:tcPr>
            <w:tcW w:w="2952" w:type="dxa"/>
          </w:tcPr>
          <w:p w14:paraId="5C3CD245" w14:textId="77777777" w:rsidR="00F0774D" w:rsidRDefault="00F0774D" w:rsidP="006A771B">
            <w:pPr>
              <w:pStyle w:val="NoSpacing"/>
            </w:pPr>
          </w:p>
        </w:tc>
      </w:tr>
      <w:tr w:rsidR="00F0774D" w14:paraId="3EAA47A3" w14:textId="77777777" w:rsidTr="006A771B">
        <w:tc>
          <w:tcPr>
            <w:tcW w:w="2952" w:type="dxa"/>
          </w:tcPr>
          <w:p w14:paraId="65A37B26" w14:textId="77777777" w:rsidR="00F0774D" w:rsidRPr="00CD6A48" w:rsidRDefault="00F0774D" w:rsidP="006A771B">
            <w:pPr>
              <w:pStyle w:val="NoSpacing"/>
              <w:rPr>
                <w:b/>
              </w:rPr>
            </w:pPr>
            <w:r w:rsidRPr="00CD6A48">
              <w:rPr>
                <w:b/>
              </w:rPr>
              <w:t>11/10</w:t>
            </w:r>
          </w:p>
        </w:tc>
        <w:tc>
          <w:tcPr>
            <w:tcW w:w="2952" w:type="dxa"/>
          </w:tcPr>
          <w:p w14:paraId="38320525" w14:textId="77777777" w:rsidR="00C0081F" w:rsidRPr="00CD6A48" w:rsidRDefault="00C0081F" w:rsidP="00C0081F">
            <w:pPr>
              <w:rPr>
                <w:rFonts w:eastAsia="Times New Roman" w:cs="Times New Roman"/>
                <w:color w:val="000000"/>
              </w:rPr>
            </w:pPr>
            <w:r w:rsidRPr="00CD6A48">
              <w:rPr>
                <w:rFonts w:eastAsia="Times New Roman" w:cs="Times New Roman"/>
                <w:color w:val="000000"/>
              </w:rPr>
              <w:t>Text Ch.12 Financing and Ownership of Healthcare Providers</w:t>
            </w:r>
          </w:p>
          <w:p w14:paraId="69647B61" w14:textId="594FD8AC" w:rsidR="00C0081F" w:rsidRPr="00F54DDC" w:rsidRDefault="00C0081F" w:rsidP="00C0081F">
            <w:pPr>
              <w:rPr>
                <w:rFonts w:eastAsia="Times New Roman" w:cs="Times New Roman"/>
                <w:b/>
                <w:color w:val="000000"/>
                <w:u w:val="single"/>
              </w:rPr>
            </w:pPr>
            <w:r w:rsidRPr="00F54DDC">
              <w:rPr>
                <w:rFonts w:eastAsia="Times New Roman" w:cs="Times New Roman"/>
                <w:b/>
                <w:color w:val="000000"/>
                <w:u w:val="single"/>
              </w:rPr>
              <w:t>MINI-PAPER 2 Due</w:t>
            </w:r>
          </w:p>
          <w:p w14:paraId="4BB84835" w14:textId="10CF4903" w:rsidR="00F0774D" w:rsidRPr="00CD6A48" w:rsidRDefault="00F0774D" w:rsidP="006A771B">
            <w:pPr>
              <w:pStyle w:val="NoSpacing"/>
            </w:pPr>
          </w:p>
        </w:tc>
        <w:tc>
          <w:tcPr>
            <w:tcW w:w="2952" w:type="dxa"/>
          </w:tcPr>
          <w:p w14:paraId="77B6E634" w14:textId="77777777" w:rsidR="00F0774D" w:rsidRDefault="00F0774D" w:rsidP="006A771B">
            <w:pPr>
              <w:pStyle w:val="NoSpacing"/>
            </w:pPr>
          </w:p>
        </w:tc>
      </w:tr>
      <w:tr w:rsidR="00F0774D" w14:paraId="40744EB9" w14:textId="77777777" w:rsidTr="006A771B">
        <w:tc>
          <w:tcPr>
            <w:tcW w:w="2952" w:type="dxa"/>
          </w:tcPr>
          <w:p w14:paraId="258AFDAD" w14:textId="77777777" w:rsidR="00F0774D" w:rsidRPr="00CD6A48" w:rsidRDefault="00F0774D" w:rsidP="006A771B">
            <w:pPr>
              <w:pStyle w:val="NoSpacing"/>
            </w:pPr>
            <w:r w:rsidRPr="00CD6A48">
              <w:t>11/15</w:t>
            </w:r>
          </w:p>
        </w:tc>
        <w:tc>
          <w:tcPr>
            <w:tcW w:w="2952" w:type="dxa"/>
          </w:tcPr>
          <w:p w14:paraId="5B9742AD" w14:textId="77777777" w:rsidR="00C0081F" w:rsidRPr="00CD6A48" w:rsidRDefault="00C0081F" w:rsidP="00C0081F">
            <w:pPr>
              <w:rPr>
                <w:rFonts w:eastAsia="Times New Roman" w:cs="Times New Roman"/>
                <w:color w:val="000000"/>
              </w:rPr>
            </w:pPr>
            <w:r w:rsidRPr="00CD6A48">
              <w:rPr>
                <w:rFonts w:eastAsia="Times New Roman" w:cs="Times New Roman"/>
                <w:color w:val="000000"/>
              </w:rPr>
              <w:t>Text Ch. 13 Macroeconomics of Medical Care</w:t>
            </w:r>
          </w:p>
          <w:p w14:paraId="603297EF" w14:textId="563B7E1D" w:rsidR="00F0774D" w:rsidRPr="00CD6A48" w:rsidRDefault="00F0774D" w:rsidP="006A771B">
            <w:pPr>
              <w:pStyle w:val="NoSpacing"/>
            </w:pPr>
          </w:p>
        </w:tc>
        <w:tc>
          <w:tcPr>
            <w:tcW w:w="2952" w:type="dxa"/>
          </w:tcPr>
          <w:p w14:paraId="0FFB8D9C" w14:textId="77777777" w:rsidR="00F0774D" w:rsidRDefault="00F0774D" w:rsidP="006A771B">
            <w:pPr>
              <w:pStyle w:val="NoSpacing"/>
            </w:pPr>
          </w:p>
        </w:tc>
      </w:tr>
      <w:tr w:rsidR="00F0774D" w14:paraId="5D433F78" w14:textId="77777777" w:rsidTr="006A771B">
        <w:tc>
          <w:tcPr>
            <w:tcW w:w="2952" w:type="dxa"/>
          </w:tcPr>
          <w:p w14:paraId="48FCD9C3" w14:textId="77777777" w:rsidR="00F0774D" w:rsidRPr="00CD6A48" w:rsidRDefault="00F0774D" w:rsidP="006A771B">
            <w:pPr>
              <w:pStyle w:val="NoSpacing"/>
            </w:pPr>
            <w:r w:rsidRPr="00CD6A48">
              <w:t>11/17</w:t>
            </w:r>
          </w:p>
        </w:tc>
        <w:tc>
          <w:tcPr>
            <w:tcW w:w="2952" w:type="dxa"/>
          </w:tcPr>
          <w:p w14:paraId="4D01193C" w14:textId="77777777" w:rsidR="00C0081F" w:rsidRPr="00CD6A48" w:rsidRDefault="00C0081F" w:rsidP="00C0081F">
            <w:pPr>
              <w:rPr>
                <w:rFonts w:eastAsia="Times New Roman" w:cs="Times New Roman"/>
                <w:color w:val="000000"/>
              </w:rPr>
            </w:pPr>
            <w:r w:rsidRPr="00CD6A48">
              <w:rPr>
                <w:rFonts w:eastAsia="Times New Roman" w:cs="Times New Roman"/>
                <w:color w:val="000000"/>
              </w:rPr>
              <w:t xml:space="preserve">Text Ch. 17 Economic Evaluation of Health Policy: ACA </w:t>
            </w:r>
          </w:p>
          <w:p w14:paraId="273ADD6A" w14:textId="3DA34B97" w:rsidR="00F0774D" w:rsidRPr="00CD6A48" w:rsidRDefault="00F0774D" w:rsidP="006A771B">
            <w:pPr>
              <w:pStyle w:val="NoSpacing"/>
            </w:pPr>
          </w:p>
        </w:tc>
        <w:tc>
          <w:tcPr>
            <w:tcW w:w="2952" w:type="dxa"/>
          </w:tcPr>
          <w:p w14:paraId="184D019A" w14:textId="77777777" w:rsidR="00F0774D" w:rsidRDefault="00F0774D" w:rsidP="006A771B">
            <w:pPr>
              <w:pStyle w:val="NoSpacing"/>
            </w:pPr>
          </w:p>
        </w:tc>
      </w:tr>
      <w:tr w:rsidR="00F0774D" w14:paraId="0421F2E6" w14:textId="77777777" w:rsidTr="006A771B">
        <w:tc>
          <w:tcPr>
            <w:tcW w:w="2952" w:type="dxa"/>
          </w:tcPr>
          <w:p w14:paraId="77E6C637" w14:textId="77777777" w:rsidR="00F0774D" w:rsidRPr="00CD6A48" w:rsidRDefault="00F0774D" w:rsidP="006A771B">
            <w:pPr>
              <w:pStyle w:val="NoSpacing"/>
            </w:pPr>
            <w:r w:rsidRPr="00CD6A48">
              <w:t>11/22</w:t>
            </w:r>
          </w:p>
        </w:tc>
        <w:tc>
          <w:tcPr>
            <w:tcW w:w="2952" w:type="dxa"/>
          </w:tcPr>
          <w:p w14:paraId="3C50233C" w14:textId="77777777" w:rsidR="00C0081F" w:rsidRPr="00CD6A48" w:rsidRDefault="00C0081F" w:rsidP="00C0081F">
            <w:pPr>
              <w:rPr>
                <w:rFonts w:eastAsia="Times New Roman" w:cs="Times New Roman"/>
                <w:color w:val="000000"/>
              </w:rPr>
            </w:pPr>
            <w:r w:rsidRPr="00CD6A48">
              <w:rPr>
                <w:rFonts w:eastAsia="Times New Roman" w:cs="Times New Roman"/>
                <w:color w:val="000000"/>
              </w:rPr>
              <w:t xml:space="preserve">Text Ch. 17 Economic Evaluation of Health Policy: ACA </w:t>
            </w:r>
          </w:p>
          <w:p w14:paraId="6B4F3433" w14:textId="1479B9EE" w:rsidR="00F0774D" w:rsidRPr="00CD6A48" w:rsidRDefault="00F0774D" w:rsidP="006A771B">
            <w:pPr>
              <w:pStyle w:val="NoSpacing"/>
            </w:pPr>
          </w:p>
        </w:tc>
        <w:tc>
          <w:tcPr>
            <w:tcW w:w="2952" w:type="dxa"/>
          </w:tcPr>
          <w:p w14:paraId="58926B0F" w14:textId="77777777" w:rsidR="00F0774D" w:rsidRDefault="00F0774D" w:rsidP="006A771B">
            <w:pPr>
              <w:pStyle w:val="NoSpacing"/>
            </w:pPr>
          </w:p>
        </w:tc>
      </w:tr>
      <w:tr w:rsidR="00F0774D" w14:paraId="6BF9368B" w14:textId="77777777" w:rsidTr="006A771B">
        <w:tc>
          <w:tcPr>
            <w:tcW w:w="2952" w:type="dxa"/>
          </w:tcPr>
          <w:p w14:paraId="257009DE" w14:textId="77777777" w:rsidR="00F0774D" w:rsidRPr="00CD6A48" w:rsidRDefault="00F0774D" w:rsidP="006A771B">
            <w:pPr>
              <w:pStyle w:val="NoSpacing"/>
            </w:pPr>
            <w:r w:rsidRPr="00CD6A48">
              <w:t>11/24</w:t>
            </w:r>
          </w:p>
        </w:tc>
        <w:tc>
          <w:tcPr>
            <w:tcW w:w="2952" w:type="dxa"/>
          </w:tcPr>
          <w:p w14:paraId="0DD23C45" w14:textId="77777777" w:rsidR="00F0774D" w:rsidRDefault="00F54DDC" w:rsidP="00F54DDC">
            <w:pPr>
              <w:rPr>
                <w:b/>
              </w:rPr>
            </w:pPr>
            <w:r>
              <w:rPr>
                <w:b/>
              </w:rPr>
              <w:t xml:space="preserve"> Thanksgiving Break</w:t>
            </w:r>
          </w:p>
          <w:p w14:paraId="563758D9" w14:textId="4D99573E" w:rsidR="00F54DDC" w:rsidRPr="00CD6A48" w:rsidRDefault="00F54DDC" w:rsidP="00F54DDC">
            <w:pPr>
              <w:rPr>
                <w:b/>
              </w:rPr>
            </w:pPr>
          </w:p>
        </w:tc>
        <w:tc>
          <w:tcPr>
            <w:tcW w:w="2952" w:type="dxa"/>
          </w:tcPr>
          <w:p w14:paraId="24585673" w14:textId="77777777" w:rsidR="00F0774D" w:rsidRDefault="00F0774D" w:rsidP="006A771B">
            <w:pPr>
              <w:pStyle w:val="NoSpacing"/>
            </w:pPr>
          </w:p>
        </w:tc>
      </w:tr>
      <w:tr w:rsidR="00F0774D" w14:paraId="7B0C8D4C" w14:textId="77777777" w:rsidTr="006A771B">
        <w:tc>
          <w:tcPr>
            <w:tcW w:w="2952" w:type="dxa"/>
          </w:tcPr>
          <w:p w14:paraId="52AE583F" w14:textId="555ED6D7" w:rsidR="00F0774D" w:rsidRPr="00CD6A48" w:rsidRDefault="00F0774D" w:rsidP="006A771B">
            <w:pPr>
              <w:pStyle w:val="NoSpacing"/>
            </w:pPr>
            <w:r w:rsidRPr="00CD6A48">
              <w:t>11/29</w:t>
            </w:r>
          </w:p>
        </w:tc>
        <w:tc>
          <w:tcPr>
            <w:tcW w:w="2952" w:type="dxa"/>
          </w:tcPr>
          <w:p w14:paraId="1B2FA4CE" w14:textId="77777777" w:rsidR="00F54DDC" w:rsidRPr="00CD6A48" w:rsidRDefault="00F54DDC" w:rsidP="00F54DDC">
            <w:pPr>
              <w:rPr>
                <w:rFonts w:eastAsia="Times New Roman" w:cs="Times New Roman"/>
                <w:color w:val="000000"/>
              </w:rPr>
            </w:pPr>
            <w:r w:rsidRPr="00CD6A48">
              <w:rPr>
                <w:rFonts w:eastAsia="Times New Roman" w:cs="Times New Roman"/>
                <w:color w:val="000000"/>
              </w:rPr>
              <w:t>Text. Ch. 18 Value for Money in the Future of HealthCare</w:t>
            </w:r>
          </w:p>
          <w:p w14:paraId="057C5C81" w14:textId="5BA6A49E" w:rsidR="00F0774D" w:rsidRPr="00CD6A48" w:rsidRDefault="00F0774D" w:rsidP="00F54DDC"/>
        </w:tc>
        <w:tc>
          <w:tcPr>
            <w:tcW w:w="2952" w:type="dxa"/>
          </w:tcPr>
          <w:p w14:paraId="0EF57EC2" w14:textId="77777777" w:rsidR="00F0774D" w:rsidRDefault="00F0774D" w:rsidP="00F54DDC"/>
        </w:tc>
      </w:tr>
      <w:tr w:rsidR="00F0774D" w14:paraId="71B0E18A" w14:textId="77777777" w:rsidTr="006A771B">
        <w:tc>
          <w:tcPr>
            <w:tcW w:w="2952" w:type="dxa"/>
          </w:tcPr>
          <w:p w14:paraId="2B959EFC" w14:textId="77777777" w:rsidR="00F0774D" w:rsidRPr="00CD6A48" w:rsidRDefault="00F0774D" w:rsidP="006A771B">
            <w:pPr>
              <w:pStyle w:val="NoSpacing"/>
            </w:pPr>
            <w:r w:rsidRPr="00CD6A48">
              <w:t>12/1</w:t>
            </w:r>
          </w:p>
        </w:tc>
        <w:tc>
          <w:tcPr>
            <w:tcW w:w="2952" w:type="dxa"/>
          </w:tcPr>
          <w:p w14:paraId="52B9A4F5" w14:textId="77777777" w:rsidR="008429BD" w:rsidRPr="00CD6A48" w:rsidRDefault="008429BD" w:rsidP="008429BD">
            <w:pPr>
              <w:rPr>
                <w:rFonts w:eastAsia="Times New Roman" w:cs="Times New Roman"/>
                <w:color w:val="000000"/>
              </w:rPr>
            </w:pPr>
            <w:r w:rsidRPr="00CD6A48">
              <w:rPr>
                <w:rFonts w:eastAsia="Times New Roman" w:cs="Times New Roman"/>
                <w:color w:val="000000"/>
              </w:rPr>
              <w:t>Individual Meetings to Review Paper Topics/Drafts</w:t>
            </w:r>
          </w:p>
          <w:p w14:paraId="2601057C" w14:textId="276200DD" w:rsidR="00F0774D" w:rsidRPr="00CD6A48" w:rsidRDefault="00F0774D" w:rsidP="008429BD"/>
        </w:tc>
        <w:tc>
          <w:tcPr>
            <w:tcW w:w="2952" w:type="dxa"/>
          </w:tcPr>
          <w:p w14:paraId="103C3B05" w14:textId="77777777" w:rsidR="00F0774D" w:rsidRDefault="00F0774D" w:rsidP="006A771B">
            <w:pPr>
              <w:pStyle w:val="NoSpacing"/>
            </w:pPr>
          </w:p>
        </w:tc>
      </w:tr>
      <w:tr w:rsidR="00F0774D" w14:paraId="5160D13D" w14:textId="77777777" w:rsidTr="006A771B">
        <w:tc>
          <w:tcPr>
            <w:tcW w:w="2952" w:type="dxa"/>
          </w:tcPr>
          <w:p w14:paraId="29C96A36" w14:textId="77777777" w:rsidR="00F0774D" w:rsidRPr="00CD6A48" w:rsidRDefault="00F0774D" w:rsidP="006A771B">
            <w:pPr>
              <w:pStyle w:val="NoSpacing"/>
            </w:pPr>
            <w:r w:rsidRPr="00CD6A48">
              <w:t>12/6</w:t>
            </w:r>
          </w:p>
        </w:tc>
        <w:tc>
          <w:tcPr>
            <w:tcW w:w="2952" w:type="dxa"/>
          </w:tcPr>
          <w:p w14:paraId="45393A1B" w14:textId="77777777" w:rsidR="008429BD" w:rsidRPr="00CD6A48" w:rsidRDefault="008429BD" w:rsidP="008429BD">
            <w:pPr>
              <w:rPr>
                <w:rFonts w:eastAsia="Times New Roman" w:cs="Times New Roman"/>
                <w:color w:val="000000"/>
              </w:rPr>
            </w:pPr>
            <w:r w:rsidRPr="00CD6A48">
              <w:rPr>
                <w:rFonts w:eastAsia="Times New Roman" w:cs="Times New Roman"/>
                <w:color w:val="000000"/>
              </w:rPr>
              <w:t>Final Paper Presentations &amp; Feedback</w:t>
            </w:r>
          </w:p>
          <w:p w14:paraId="2EFC75DB" w14:textId="58821093" w:rsidR="00F0774D" w:rsidRPr="00CD6A48" w:rsidRDefault="00F0774D" w:rsidP="006A771B">
            <w:pPr>
              <w:pStyle w:val="NoSpacing"/>
            </w:pPr>
          </w:p>
        </w:tc>
        <w:tc>
          <w:tcPr>
            <w:tcW w:w="2952" w:type="dxa"/>
          </w:tcPr>
          <w:p w14:paraId="26421D0A" w14:textId="77777777" w:rsidR="00F0774D" w:rsidRDefault="00F0774D" w:rsidP="006A771B">
            <w:pPr>
              <w:pStyle w:val="NoSpacing"/>
            </w:pPr>
          </w:p>
        </w:tc>
      </w:tr>
      <w:tr w:rsidR="00F0774D" w14:paraId="7AAA639C" w14:textId="77777777" w:rsidTr="006A771B">
        <w:tc>
          <w:tcPr>
            <w:tcW w:w="2952" w:type="dxa"/>
          </w:tcPr>
          <w:p w14:paraId="0A47EB61" w14:textId="77777777" w:rsidR="00F0774D" w:rsidRPr="00CD6A48" w:rsidRDefault="00F0774D" w:rsidP="006A771B">
            <w:pPr>
              <w:pStyle w:val="NoSpacing"/>
            </w:pPr>
            <w:r w:rsidRPr="00CD6A48">
              <w:t>12/8</w:t>
            </w:r>
          </w:p>
        </w:tc>
        <w:tc>
          <w:tcPr>
            <w:tcW w:w="2952" w:type="dxa"/>
          </w:tcPr>
          <w:p w14:paraId="041D9007" w14:textId="10C2AE66" w:rsidR="00F0774D" w:rsidRPr="00CD6A48" w:rsidRDefault="00F0774D" w:rsidP="006A771B">
            <w:pPr>
              <w:pStyle w:val="NoSpacing"/>
            </w:pPr>
            <w:r w:rsidRPr="00CD6A48">
              <w:t xml:space="preserve"> </w:t>
            </w:r>
            <w:r w:rsidR="008429BD" w:rsidRPr="00CD6A48">
              <w:rPr>
                <w:rFonts w:eastAsia="Times New Roman" w:cs="Times New Roman"/>
                <w:color w:val="000000"/>
              </w:rPr>
              <w:t>Final Paper Presentations &amp; Feedback</w:t>
            </w:r>
          </w:p>
        </w:tc>
        <w:tc>
          <w:tcPr>
            <w:tcW w:w="2952" w:type="dxa"/>
          </w:tcPr>
          <w:p w14:paraId="7D2B2153" w14:textId="77777777" w:rsidR="00F0774D" w:rsidRDefault="00F0774D" w:rsidP="006A771B">
            <w:pPr>
              <w:pStyle w:val="NoSpacing"/>
            </w:pPr>
          </w:p>
        </w:tc>
      </w:tr>
    </w:tbl>
    <w:p w14:paraId="38919DE0" w14:textId="77777777" w:rsidR="00F0774D" w:rsidRDefault="00F0774D" w:rsidP="00F0774D">
      <w:pPr>
        <w:jc w:val="center"/>
        <w:rPr>
          <w:b/>
        </w:rPr>
      </w:pPr>
    </w:p>
    <w:p w14:paraId="45627C88" w14:textId="77777777" w:rsidR="00F0774D" w:rsidRDefault="00F0774D" w:rsidP="00F0774D">
      <w:pPr>
        <w:pStyle w:val="NoSpacing"/>
        <w:rPr>
          <w:b/>
        </w:rPr>
      </w:pPr>
    </w:p>
    <w:p w14:paraId="6E50454B" w14:textId="5A371438" w:rsidR="00F0774D" w:rsidRPr="00502DFF" w:rsidRDefault="00984BBB" w:rsidP="00F0774D">
      <w:pPr>
        <w:rPr>
          <w:b/>
          <w:sz w:val="28"/>
        </w:rPr>
      </w:pPr>
      <w:r>
        <w:rPr>
          <w:b/>
          <w:sz w:val="28"/>
        </w:rPr>
        <w:t>Final</w:t>
      </w:r>
      <w:r w:rsidR="00F0774D">
        <w:rPr>
          <w:b/>
          <w:sz w:val="28"/>
        </w:rPr>
        <w:t xml:space="preserve"> </w:t>
      </w:r>
      <w:r>
        <w:rPr>
          <w:b/>
          <w:sz w:val="28"/>
        </w:rPr>
        <w:t>Paper is due at by the end of the final exam period for this class</w:t>
      </w:r>
      <w:r w:rsidR="00F0774D">
        <w:rPr>
          <w:b/>
          <w:sz w:val="28"/>
        </w:rPr>
        <w:t>- see university exam schedule</w:t>
      </w:r>
    </w:p>
    <w:p w14:paraId="187F50EC" w14:textId="77777777" w:rsidR="00E6445D" w:rsidRDefault="00E6445D"/>
    <w:sectPr w:rsidR="00E6445D" w:rsidSect="007918F7">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5B29E" w14:textId="77777777" w:rsidR="00984BBB" w:rsidRDefault="00984BBB" w:rsidP="00984BBB">
      <w:r>
        <w:separator/>
      </w:r>
    </w:p>
  </w:endnote>
  <w:endnote w:type="continuationSeparator" w:id="0">
    <w:p w14:paraId="299B8A7F" w14:textId="77777777" w:rsidR="00984BBB" w:rsidRDefault="00984BBB" w:rsidP="0098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E1CF" w14:textId="77777777" w:rsidR="00984BBB" w:rsidRDefault="00984BBB" w:rsidP="00A9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F24AD" w14:textId="77777777" w:rsidR="00984BBB" w:rsidRDefault="00984BBB" w:rsidP="00984B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C44D" w14:textId="77777777" w:rsidR="00984BBB" w:rsidRDefault="00984BBB" w:rsidP="00A9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184F">
      <w:rPr>
        <w:rStyle w:val="PageNumber"/>
        <w:noProof/>
      </w:rPr>
      <w:t>1</w:t>
    </w:r>
    <w:r>
      <w:rPr>
        <w:rStyle w:val="PageNumber"/>
      </w:rPr>
      <w:fldChar w:fldCharType="end"/>
    </w:r>
  </w:p>
  <w:p w14:paraId="6F837CAC" w14:textId="77777777" w:rsidR="00984BBB" w:rsidRDefault="00984BBB" w:rsidP="00984B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4B1CB" w14:textId="77777777" w:rsidR="00984BBB" w:rsidRDefault="00984BBB" w:rsidP="00984BBB">
      <w:r>
        <w:separator/>
      </w:r>
    </w:p>
  </w:footnote>
  <w:footnote w:type="continuationSeparator" w:id="0">
    <w:p w14:paraId="13D9C1EF" w14:textId="77777777" w:rsidR="00984BBB" w:rsidRDefault="00984BBB" w:rsidP="00984B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B22A3"/>
    <w:multiLevelType w:val="hybridMultilevel"/>
    <w:tmpl w:val="D13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23C0C"/>
    <w:multiLevelType w:val="hybridMultilevel"/>
    <w:tmpl w:val="A000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4D"/>
    <w:rsid w:val="000823E6"/>
    <w:rsid w:val="002A37EA"/>
    <w:rsid w:val="0046061A"/>
    <w:rsid w:val="004940D5"/>
    <w:rsid w:val="006A771B"/>
    <w:rsid w:val="00737F0C"/>
    <w:rsid w:val="00742725"/>
    <w:rsid w:val="007918F7"/>
    <w:rsid w:val="007A3501"/>
    <w:rsid w:val="007E3161"/>
    <w:rsid w:val="00801B65"/>
    <w:rsid w:val="008024D9"/>
    <w:rsid w:val="008429BD"/>
    <w:rsid w:val="00984BBB"/>
    <w:rsid w:val="00A85766"/>
    <w:rsid w:val="00AC2ADF"/>
    <w:rsid w:val="00B55CD7"/>
    <w:rsid w:val="00BF184F"/>
    <w:rsid w:val="00BF5775"/>
    <w:rsid w:val="00C0081F"/>
    <w:rsid w:val="00CD6A48"/>
    <w:rsid w:val="00D225D0"/>
    <w:rsid w:val="00E6445D"/>
    <w:rsid w:val="00EB70A5"/>
    <w:rsid w:val="00F0774D"/>
    <w:rsid w:val="00F54DDC"/>
    <w:rsid w:val="00F9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94B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774D"/>
    <w:rPr>
      <w:rFonts w:eastAsiaTheme="minorHAnsi"/>
    </w:rPr>
  </w:style>
  <w:style w:type="character" w:styleId="Emphasis">
    <w:name w:val="Emphasis"/>
    <w:uiPriority w:val="20"/>
    <w:qFormat/>
    <w:rsid w:val="00F0774D"/>
    <w:rPr>
      <w:i/>
      <w:iCs/>
    </w:rPr>
  </w:style>
  <w:style w:type="paragraph" w:styleId="ListParagraph">
    <w:name w:val="List Paragraph"/>
    <w:basedOn w:val="Normal"/>
    <w:uiPriority w:val="34"/>
    <w:qFormat/>
    <w:rsid w:val="006A771B"/>
    <w:pPr>
      <w:ind w:left="720"/>
      <w:contextualSpacing/>
    </w:pPr>
  </w:style>
  <w:style w:type="paragraph" w:styleId="Footer">
    <w:name w:val="footer"/>
    <w:basedOn w:val="Normal"/>
    <w:link w:val="FooterChar"/>
    <w:uiPriority w:val="99"/>
    <w:unhideWhenUsed/>
    <w:rsid w:val="00984BBB"/>
    <w:pPr>
      <w:tabs>
        <w:tab w:val="center" w:pos="4320"/>
        <w:tab w:val="right" w:pos="8640"/>
      </w:tabs>
    </w:pPr>
  </w:style>
  <w:style w:type="character" w:customStyle="1" w:styleId="FooterChar">
    <w:name w:val="Footer Char"/>
    <w:basedOn w:val="DefaultParagraphFont"/>
    <w:link w:val="Footer"/>
    <w:uiPriority w:val="99"/>
    <w:rsid w:val="00984BBB"/>
  </w:style>
  <w:style w:type="character" w:styleId="PageNumber">
    <w:name w:val="page number"/>
    <w:basedOn w:val="DefaultParagraphFont"/>
    <w:uiPriority w:val="99"/>
    <w:semiHidden/>
    <w:unhideWhenUsed/>
    <w:rsid w:val="00984B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774D"/>
    <w:rPr>
      <w:rFonts w:eastAsiaTheme="minorHAnsi"/>
    </w:rPr>
  </w:style>
  <w:style w:type="character" w:styleId="Emphasis">
    <w:name w:val="Emphasis"/>
    <w:uiPriority w:val="20"/>
    <w:qFormat/>
    <w:rsid w:val="00F0774D"/>
    <w:rPr>
      <w:i/>
      <w:iCs/>
    </w:rPr>
  </w:style>
  <w:style w:type="paragraph" w:styleId="ListParagraph">
    <w:name w:val="List Paragraph"/>
    <w:basedOn w:val="Normal"/>
    <w:uiPriority w:val="34"/>
    <w:qFormat/>
    <w:rsid w:val="006A771B"/>
    <w:pPr>
      <w:ind w:left="720"/>
      <w:contextualSpacing/>
    </w:pPr>
  </w:style>
  <w:style w:type="paragraph" w:styleId="Footer">
    <w:name w:val="footer"/>
    <w:basedOn w:val="Normal"/>
    <w:link w:val="FooterChar"/>
    <w:uiPriority w:val="99"/>
    <w:unhideWhenUsed/>
    <w:rsid w:val="00984BBB"/>
    <w:pPr>
      <w:tabs>
        <w:tab w:val="center" w:pos="4320"/>
        <w:tab w:val="right" w:pos="8640"/>
      </w:tabs>
    </w:pPr>
  </w:style>
  <w:style w:type="character" w:customStyle="1" w:styleId="FooterChar">
    <w:name w:val="Footer Char"/>
    <w:basedOn w:val="DefaultParagraphFont"/>
    <w:link w:val="Footer"/>
    <w:uiPriority w:val="99"/>
    <w:rsid w:val="00984BBB"/>
  </w:style>
  <w:style w:type="character" w:styleId="PageNumber">
    <w:name w:val="page number"/>
    <w:basedOn w:val="DefaultParagraphFont"/>
    <w:uiPriority w:val="99"/>
    <w:semiHidden/>
    <w:unhideWhenUsed/>
    <w:rsid w:val="0098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069">
      <w:bodyDiv w:val="1"/>
      <w:marLeft w:val="0"/>
      <w:marRight w:val="0"/>
      <w:marTop w:val="0"/>
      <w:marBottom w:val="0"/>
      <w:divBdr>
        <w:top w:val="none" w:sz="0" w:space="0" w:color="auto"/>
        <w:left w:val="none" w:sz="0" w:space="0" w:color="auto"/>
        <w:bottom w:val="none" w:sz="0" w:space="0" w:color="auto"/>
        <w:right w:val="none" w:sz="0" w:space="0" w:color="auto"/>
      </w:divBdr>
    </w:div>
    <w:div w:id="194541007">
      <w:bodyDiv w:val="1"/>
      <w:marLeft w:val="0"/>
      <w:marRight w:val="0"/>
      <w:marTop w:val="0"/>
      <w:marBottom w:val="0"/>
      <w:divBdr>
        <w:top w:val="none" w:sz="0" w:space="0" w:color="auto"/>
        <w:left w:val="none" w:sz="0" w:space="0" w:color="auto"/>
        <w:bottom w:val="none" w:sz="0" w:space="0" w:color="auto"/>
        <w:right w:val="none" w:sz="0" w:space="0" w:color="auto"/>
      </w:divBdr>
    </w:div>
    <w:div w:id="222831452">
      <w:bodyDiv w:val="1"/>
      <w:marLeft w:val="0"/>
      <w:marRight w:val="0"/>
      <w:marTop w:val="0"/>
      <w:marBottom w:val="0"/>
      <w:divBdr>
        <w:top w:val="none" w:sz="0" w:space="0" w:color="auto"/>
        <w:left w:val="none" w:sz="0" w:space="0" w:color="auto"/>
        <w:bottom w:val="none" w:sz="0" w:space="0" w:color="auto"/>
        <w:right w:val="none" w:sz="0" w:space="0" w:color="auto"/>
      </w:divBdr>
    </w:div>
    <w:div w:id="266473749">
      <w:bodyDiv w:val="1"/>
      <w:marLeft w:val="0"/>
      <w:marRight w:val="0"/>
      <w:marTop w:val="0"/>
      <w:marBottom w:val="0"/>
      <w:divBdr>
        <w:top w:val="none" w:sz="0" w:space="0" w:color="auto"/>
        <w:left w:val="none" w:sz="0" w:space="0" w:color="auto"/>
        <w:bottom w:val="none" w:sz="0" w:space="0" w:color="auto"/>
        <w:right w:val="none" w:sz="0" w:space="0" w:color="auto"/>
      </w:divBdr>
    </w:div>
    <w:div w:id="288165589">
      <w:bodyDiv w:val="1"/>
      <w:marLeft w:val="0"/>
      <w:marRight w:val="0"/>
      <w:marTop w:val="0"/>
      <w:marBottom w:val="0"/>
      <w:divBdr>
        <w:top w:val="none" w:sz="0" w:space="0" w:color="auto"/>
        <w:left w:val="none" w:sz="0" w:space="0" w:color="auto"/>
        <w:bottom w:val="none" w:sz="0" w:space="0" w:color="auto"/>
        <w:right w:val="none" w:sz="0" w:space="0" w:color="auto"/>
      </w:divBdr>
    </w:div>
    <w:div w:id="418868490">
      <w:bodyDiv w:val="1"/>
      <w:marLeft w:val="0"/>
      <w:marRight w:val="0"/>
      <w:marTop w:val="0"/>
      <w:marBottom w:val="0"/>
      <w:divBdr>
        <w:top w:val="none" w:sz="0" w:space="0" w:color="auto"/>
        <w:left w:val="none" w:sz="0" w:space="0" w:color="auto"/>
        <w:bottom w:val="none" w:sz="0" w:space="0" w:color="auto"/>
        <w:right w:val="none" w:sz="0" w:space="0" w:color="auto"/>
      </w:divBdr>
    </w:div>
    <w:div w:id="442460828">
      <w:bodyDiv w:val="1"/>
      <w:marLeft w:val="0"/>
      <w:marRight w:val="0"/>
      <w:marTop w:val="0"/>
      <w:marBottom w:val="0"/>
      <w:divBdr>
        <w:top w:val="none" w:sz="0" w:space="0" w:color="auto"/>
        <w:left w:val="none" w:sz="0" w:space="0" w:color="auto"/>
        <w:bottom w:val="none" w:sz="0" w:space="0" w:color="auto"/>
        <w:right w:val="none" w:sz="0" w:space="0" w:color="auto"/>
      </w:divBdr>
    </w:div>
    <w:div w:id="530993697">
      <w:bodyDiv w:val="1"/>
      <w:marLeft w:val="0"/>
      <w:marRight w:val="0"/>
      <w:marTop w:val="0"/>
      <w:marBottom w:val="0"/>
      <w:divBdr>
        <w:top w:val="none" w:sz="0" w:space="0" w:color="auto"/>
        <w:left w:val="none" w:sz="0" w:space="0" w:color="auto"/>
        <w:bottom w:val="none" w:sz="0" w:space="0" w:color="auto"/>
        <w:right w:val="none" w:sz="0" w:space="0" w:color="auto"/>
      </w:divBdr>
    </w:div>
    <w:div w:id="726682238">
      <w:bodyDiv w:val="1"/>
      <w:marLeft w:val="0"/>
      <w:marRight w:val="0"/>
      <w:marTop w:val="0"/>
      <w:marBottom w:val="0"/>
      <w:divBdr>
        <w:top w:val="none" w:sz="0" w:space="0" w:color="auto"/>
        <w:left w:val="none" w:sz="0" w:space="0" w:color="auto"/>
        <w:bottom w:val="none" w:sz="0" w:space="0" w:color="auto"/>
        <w:right w:val="none" w:sz="0" w:space="0" w:color="auto"/>
      </w:divBdr>
    </w:div>
    <w:div w:id="827090290">
      <w:bodyDiv w:val="1"/>
      <w:marLeft w:val="0"/>
      <w:marRight w:val="0"/>
      <w:marTop w:val="0"/>
      <w:marBottom w:val="0"/>
      <w:divBdr>
        <w:top w:val="none" w:sz="0" w:space="0" w:color="auto"/>
        <w:left w:val="none" w:sz="0" w:space="0" w:color="auto"/>
        <w:bottom w:val="none" w:sz="0" w:space="0" w:color="auto"/>
        <w:right w:val="none" w:sz="0" w:space="0" w:color="auto"/>
      </w:divBdr>
    </w:div>
    <w:div w:id="832336261">
      <w:bodyDiv w:val="1"/>
      <w:marLeft w:val="0"/>
      <w:marRight w:val="0"/>
      <w:marTop w:val="0"/>
      <w:marBottom w:val="0"/>
      <w:divBdr>
        <w:top w:val="none" w:sz="0" w:space="0" w:color="auto"/>
        <w:left w:val="none" w:sz="0" w:space="0" w:color="auto"/>
        <w:bottom w:val="none" w:sz="0" w:space="0" w:color="auto"/>
        <w:right w:val="none" w:sz="0" w:space="0" w:color="auto"/>
      </w:divBdr>
    </w:div>
    <w:div w:id="861749214">
      <w:bodyDiv w:val="1"/>
      <w:marLeft w:val="0"/>
      <w:marRight w:val="0"/>
      <w:marTop w:val="0"/>
      <w:marBottom w:val="0"/>
      <w:divBdr>
        <w:top w:val="none" w:sz="0" w:space="0" w:color="auto"/>
        <w:left w:val="none" w:sz="0" w:space="0" w:color="auto"/>
        <w:bottom w:val="none" w:sz="0" w:space="0" w:color="auto"/>
        <w:right w:val="none" w:sz="0" w:space="0" w:color="auto"/>
      </w:divBdr>
    </w:div>
    <w:div w:id="913465232">
      <w:bodyDiv w:val="1"/>
      <w:marLeft w:val="0"/>
      <w:marRight w:val="0"/>
      <w:marTop w:val="0"/>
      <w:marBottom w:val="0"/>
      <w:divBdr>
        <w:top w:val="none" w:sz="0" w:space="0" w:color="auto"/>
        <w:left w:val="none" w:sz="0" w:space="0" w:color="auto"/>
        <w:bottom w:val="none" w:sz="0" w:space="0" w:color="auto"/>
        <w:right w:val="none" w:sz="0" w:space="0" w:color="auto"/>
      </w:divBdr>
    </w:div>
    <w:div w:id="1105464600">
      <w:bodyDiv w:val="1"/>
      <w:marLeft w:val="0"/>
      <w:marRight w:val="0"/>
      <w:marTop w:val="0"/>
      <w:marBottom w:val="0"/>
      <w:divBdr>
        <w:top w:val="none" w:sz="0" w:space="0" w:color="auto"/>
        <w:left w:val="none" w:sz="0" w:space="0" w:color="auto"/>
        <w:bottom w:val="none" w:sz="0" w:space="0" w:color="auto"/>
        <w:right w:val="none" w:sz="0" w:space="0" w:color="auto"/>
      </w:divBdr>
    </w:div>
    <w:div w:id="1299604460">
      <w:bodyDiv w:val="1"/>
      <w:marLeft w:val="0"/>
      <w:marRight w:val="0"/>
      <w:marTop w:val="0"/>
      <w:marBottom w:val="0"/>
      <w:divBdr>
        <w:top w:val="none" w:sz="0" w:space="0" w:color="auto"/>
        <w:left w:val="none" w:sz="0" w:space="0" w:color="auto"/>
        <w:bottom w:val="none" w:sz="0" w:space="0" w:color="auto"/>
        <w:right w:val="none" w:sz="0" w:space="0" w:color="auto"/>
      </w:divBdr>
    </w:div>
    <w:div w:id="1463647952">
      <w:bodyDiv w:val="1"/>
      <w:marLeft w:val="0"/>
      <w:marRight w:val="0"/>
      <w:marTop w:val="0"/>
      <w:marBottom w:val="0"/>
      <w:divBdr>
        <w:top w:val="none" w:sz="0" w:space="0" w:color="auto"/>
        <w:left w:val="none" w:sz="0" w:space="0" w:color="auto"/>
        <w:bottom w:val="none" w:sz="0" w:space="0" w:color="auto"/>
        <w:right w:val="none" w:sz="0" w:space="0" w:color="auto"/>
      </w:divBdr>
    </w:div>
    <w:div w:id="1509175193">
      <w:bodyDiv w:val="1"/>
      <w:marLeft w:val="0"/>
      <w:marRight w:val="0"/>
      <w:marTop w:val="0"/>
      <w:marBottom w:val="0"/>
      <w:divBdr>
        <w:top w:val="none" w:sz="0" w:space="0" w:color="auto"/>
        <w:left w:val="none" w:sz="0" w:space="0" w:color="auto"/>
        <w:bottom w:val="none" w:sz="0" w:space="0" w:color="auto"/>
        <w:right w:val="none" w:sz="0" w:space="0" w:color="auto"/>
      </w:divBdr>
    </w:div>
    <w:div w:id="1620186267">
      <w:bodyDiv w:val="1"/>
      <w:marLeft w:val="0"/>
      <w:marRight w:val="0"/>
      <w:marTop w:val="0"/>
      <w:marBottom w:val="0"/>
      <w:divBdr>
        <w:top w:val="none" w:sz="0" w:space="0" w:color="auto"/>
        <w:left w:val="none" w:sz="0" w:space="0" w:color="auto"/>
        <w:bottom w:val="none" w:sz="0" w:space="0" w:color="auto"/>
        <w:right w:val="none" w:sz="0" w:space="0" w:color="auto"/>
      </w:divBdr>
    </w:div>
    <w:div w:id="1698922436">
      <w:bodyDiv w:val="1"/>
      <w:marLeft w:val="0"/>
      <w:marRight w:val="0"/>
      <w:marTop w:val="0"/>
      <w:marBottom w:val="0"/>
      <w:divBdr>
        <w:top w:val="none" w:sz="0" w:space="0" w:color="auto"/>
        <w:left w:val="none" w:sz="0" w:space="0" w:color="auto"/>
        <w:bottom w:val="none" w:sz="0" w:space="0" w:color="auto"/>
        <w:right w:val="none" w:sz="0" w:space="0" w:color="auto"/>
      </w:divBdr>
    </w:div>
    <w:div w:id="1759711339">
      <w:bodyDiv w:val="1"/>
      <w:marLeft w:val="0"/>
      <w:marRight w:val="0"/>
      <w:marTop w:val="0"/>
      <w:marBottom w:val="0"/>
      <w:divBdr>
        <w:top w:val="none" w:sz="0" w:space="0" w:color="auto"/>
        <w:left w:val="none" w:sz="0" w:space="0" w:color="auto"/>
        <w:bottom w:val="none" w:sz="0" w:space="0" w:color="auto"/>
        <w:right w:val="none" w:sz="0" w:space="0" w:color="auto"/>
      </w:divBdr>
    </w:div>
    <w:div w:id="1769345759">
      <w:bodyDiv w:val="1"/>
      <w:marLeft w:val="0"/>
      <w:marRight w:val="0"/>
      <w:marTop w:val="0"/>
      <w:marBottom w:val="0"/>
      <w:divBdr>
        <w:top w:val="none" w:sz="0" w:space="0" w:color="auto"/>
        <w:left w:val="none" w:sz="0" w:space="0" w:color="auto"/>
        <w:bottom w:val="none" w:sz="0" w:space="0" w:color="auto"/>
        <w:right w:val="none" w:sz="0" w:space="0" w:color="auto"/>
      </w:divBdr>
    </w:div>
    <w:div w:id="1784570428">
      <w:bodyDiv w:val="1"/>
      <w:marLeft w:val="0"/>
      <w:marRight w:val="0"/>
      <w:marTop w:val="0"/>
      <w:marBottom w:val="0"/>
      <w:divBdr>
        <w:top w:val="none" w:sz="0" w:space="0" w:color="auto"/>
        <w:left w:val="none" w:sz="0" w:space="0" w:color="auto"/>
        <w:bottom w:val="none" w:sz="0" w:space="0" w:color="auto"/>
        <w:right w:val="none" w:sz="0" w:space="0" w:color="auto"/>
      </w:divBdr>
    </w:div>
    <w:div w:id="1797750022">
      <w:bodyDiv w:val="1"/>
      <w:marLeft w:val="0"/>
      <w:marRight w:val="0"/>
      <w:marTop w:val="0"/>
      <w:marBottom w:val="0"/>
      <w:divBdr>
        <w:top w:val="none" w:sz="0" w:space="0" w:color="auto"/>
        <w:left w:val="none" w:sz="0" w:space="0" w:color="auto"/>
        <w:bottom w:val="none" w:sz="0" w:space="0" w:color="auto"/>
        <w:right w:val="none" w:sz="0" w:space="0" w:color="auto"/>
      </w:divBdr>
    </w:div>
    <w:div w:id="1812791720">
      <w:bodyDiv w:val="1"/>
      <w:marLeft w:val="0"/>
      <w:marRight w:val="0"/>
      <w:marTop w:val="0"/>
      <w:marBottom w:val="0"/>
      <w:divBdr>
        <w:top w:val="none" w:sz="0" w:space="0" w:color="auto"/>
        <w:left w:val="none" w:sz="0" w:space="0" w:color="auto"/>
        <w:bottom w:val="none" w:sz="0" w:space="0" w:color="auto"/>
        <w:right w:val="none" w:sz="0" w:space="0" w:color="auto"/>
      </w:divBdr>
    </w:div>
    <w:div w:id="1817646838">
      <w:bodyDiv w:val="1"/>
      <w:marLeft w:val="0"/>
      <w:marRight w:val="0"/>
      <w:marTop w:val="0"/>
      <w:marBottom w:val="0"/>
      <w:divBdr>
        <w:top w:val="none" w:sz="0" w:space="0" w:color="auto"/>
        <w:left w:val="none" w:sz="0" w:space="0" w:color="auto"/>
        <w:bottom w:val="none" w:sz="0" w:space="0" w:color="auto"/>
        <w:right w:val="none" w:sz="0" w:space="0" w:color="auto"/>
      </w:divBdr>
    </w:div>
    <w:div w:id="1846549455">
      <w:bodyDiv w:val="1"/>
      <w:marLeft w:val="0"/>
      <w:marRight w:val="0"/>
      <w:marTop w:val="0"/>
      <w:marBottom w:val="0"/>
      <w:divBdr>
        <w:top w:val="none" w:sz="0" w:space="0" w:color="auto"/>
        <w:left w:val="none" w:sz="0" w:space="0" w:color="auto"/>
        <w:bottom w:val="none" w:sz="0" w:space="0" w:color="auto"/>
        <w:right w:val="none" w:sz="0" w:space="0" w:color="auto"/>
      </w:divBdr>
    </w:div>
    <w:div w:id="1848641958">
      <w:bodyDiv w:val="1"/>
      <w:marLeft w:val="0"/>
      <w:marRight w:val="0"/>
      <w:marTop w:val="0"/>
      <w:marBottom w:val="0"/>
      <w:divBdr>
        <w:top w:val="none" w:sz="0" w:space="0" w:color="auto"/>
        <w:left w:val="none" w:sz="0" w:space="0" w:color="auto"/>
        <w:bottom w:val="none" w:sz="0" w:space="0" w:color="auto"/>
        <w:right w:val="none" w:sz="0" w:space="0" w:color="auto"/>
      </w:divBdr>
    </w:div>
    <w:div w:id="1917547691">
      <w:bodyDiv w:val="1"/>
      <w:marLeft w:val="0"/>
      <w:marRight w:val="0"/>
      <w:marTop w:val="0"/>
      <w:marBottom w:val="0"/>
      <w:divBdr>
        <w:top w:val="none" w:sz="0" w:space="0" w:color="auto"/>
        <w:left w:val="none" w:sz="0" w:space="0" w:color="auto"/>
        <w:bottom w:val="none" w:sz="0" w:space="0" w:color="auto"/>
        <w:right w:val="none" w:sz="0" w:space="0" w:color="auto"/>
      </w:divBdr>
    </w:div>
    <w:div w:id="2035307411">
      <w:bodyDiv w:val="1"/>
      <w:marLeft w:val="0"/>
      <w:marRight w:val="0"/>
      <w:marTop w:val="0"/>
      <w:marBottom w:val="0"/>
      <w:divBdr>
        <w:top w:val="none" w:sz="0" w:space="0" w:color="auto"/>
        <w:left w:val="none" w:sz="0" w:space="0" w:color="auto"/>
        <w:bottom w:val="none" w:sz="0" w:space="0" w:color="auto"/>
        <w:right w:val="none" w:sz="0" w:space="0" w:color="auto"/>
      </w:divBdr>
    </w:div>
    <w:div w:id="2102867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cds@ferris.edu" TargetMode="External"/><Relationship Id="rId10" Type="http://schemas.openxmlformats.org/officeDocument/2006/relationships/hyperlink" Target="http://www.ferris.edu/htmls/colleges/university/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81EB7E-88E3-2C4E-B2DD-5DA9B450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7958</Characters>
  <Application>Microsoft Macintosh Word</Application>
  <DocSecurity>0</DocSecurity>
  <Lines>66</Lines>
  <Paragraphs>18</Paragraphs>
  <ScaleCrop>false</ScaleCrop>
  <Company>Hampden-Sydney College</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Cartwright</dc:creator>
  <cp:keywords/>
  <dc:description/>
  <cp:lastModifiedBy>Alexander Cartwright</cp:lastModifiedBy>
  <cp:revision>2</cp:revision>
  <dcterms:created xsi:type="dcterms:W3CDTF">2016-12-12T03:03:00Z</dcterms:created>
  <dcterms:modified xsi:type="dcterms:W3CDTF">2016-12-12T03:03:00Z</dcterms:modified>
</cp:coreProperties>
</file>